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A729" w14:textId="0DC83DEA" w:rsidR="00BA553C" w:rsidRPr="00564670" w:rsidRDefault="00BA553C" w:rsidP="6D55EFAD">
      <w:pPr>
        <w:spacing w:after="0"/>
        <w:jc w:val="center"/>
        <w:rPr>
          <w:rFonts w:cs="Times New Roman"/>
          <w:b/>
          <w:bCs/>
          <w:sz w:val="26"/>
          <w:szCs w:val="26"/>
        </w:rPr>
      </w:pPr>
      <w:r w:rsidRPr="787A538A">
        <w:rPr>
          <w:rFonts w:cs="Times New Roman"/>
          <w:b/>
          <w:bCs/>
          <w:sz w:val="26"/>
          <w:szCs w:val="26"/>
        </w:rPr>
        <w:t xml:space="preserve">National Children’s Alliance </w:t>
      </w:r>
      <w:r w:rsidR="00A60A1B" w:rsidRPr="787A538A">
        <w:rPr>
          <w:rFonts w:cs="Times New Roman"/>
          <w:b/>
          <w:bCs/>
          <w:sz w:val="26"/>
          <w:szCs w:val="26"/>
        </w:rPr>
        <w:t>20</w:t>
      </w:r>
      <w:r w:rsidR="003F36BC" w:rsidRPr="787A538A">
        <w:rPr>
          <w:rFonts w:cs="Times New Roman"/>
          <w:b/>
          <w:bCs/>
          <w:sz w:val="26"/>
          <w:szCs w:val="26"/>
        </w:rPr>
        <w:t>22</w:t>
      </w:r>
      <w:r w:rsidRPr="787A538A">
        <w:rPr>
          <w:rFonts w:cs="Times New Roman"/>
          <w:b/>
          <w:bCs/>
          <w:sz w:val="26"/>
          <w:szCs w:val="26"/>
        </w:rPr>
        <w:t xml:space="preserve"> Leadership Conference</w:t>
      </w:r>
      <w:r w:rsidR="00717857" w:rsidRPr="787A538A">
        <w:rPr>
          <w:rFonts w:cs="Times New Roman"/>
          <w:b/>
          <w:bCs/>
          <w:sz w:val="26"/>
          <w:szCs w:val="26"/>
        </w:rPr>
        <w:t xml:space="preserve"> - </w:t>
      </w:r>
      <w:r w:rsidR="00A83A99" w:rsidRPr="787A538A">
        <w:rPr>
          <w:rFonts w:cs="Times New Roman"/>
          <w:b/>
          <w:bCs/>
          <w:sz w:val="26"/>
          <w:szCs w:val="26"/>
        </w:rPr>
        <w:t>Legislative Priorities</w:t>
      </w:r>
    </w:p>
    <w:p w14:paraId="268AE324" w14:textId="77777777" w:rsidR="00CC1876" w:rsidRPr="006E5D69" w:rsidRDefault="00CC1876" w:rsidP="00CC1876">
      <w:pPr>
        <w:spacing w:after="0"/>
        <w:ind w:firstLine="360"/>
        <w:rPr>
          <w:rFonts w:cs="Times New Roman"/>
          <w:b/>
          <w:u w:val="single"/>
        </w:rPr>
      </w:pPr>
      <w:r w:rsidRPr="006E5D69">
        <w:rPr>
          <w:rFonts w:cs="Times New Roman"/>
          <w:b/>
          <w:u w:val="single"/>
        </w:rPr>
        <w:t>Thank you:</w:t>
      </w:r>
    </w:p>
    <w:p w14:paraId="2BDFED1A" w14:textId="77777777" w:rsidR="003F36BC" w:rsidRPr="006E5D69" w:rsidRDefault="003F36BC" w:rsidP="003F36BC">
      <w:pPr>
        <w:spacing w:after="0"/>
        <w:ind w:left="360"/>
        <w:rPr>
          <w:rFonts w:cs="Times New Roman"/>
        </w:rPr>
      </w:pPr>
      <w:r w:rsidRPr="006E5D69">
        <w:rPr>
          <w:rFonts w:cs="Times New Roman"/>
        </w:rPr>
        <w:t>We want to thank you for your continued and consistent support of Children’s Advocacy Centers (CACs) through action and legislation passed over the past year. Specifically, we want to thank you for:</w:t>
      </w:r>
    </w:p>
    <w:p w14:paraId="52C68995" w14:textId="2DF9851A" w:rsidR="003F36BC" w:rsidRPr="006E5D69" w:rsidRDefault="003F36BC" w:rsidP="6D55EFAD">
      <w:pPr>
        <w:numPr>
          <w:ilvl w:val="0"/>
          <w:numId w:val="13"/>
        </w:numPr>
        <w:spacing w:after="0"/>
        <w:contextualSpacing/>
      </w:pPr>
      <w:r w:rsidRPr="6D55EFAD">
        <w:rPr>
          <w:rFonts w:cs="Times New Roman"/>
        </w:rPr>
        <w:t xml:space="preserve">Passing H.R. 1652, </w:t>
      </w:r>
      <w:r w:rsidRPr="6D55EFAD">
        <w:rPr>
          <w:rFonts w:ascii="Calibri" w:hAnsi="Calibri"/>
          <w:i/>
          <w:iCs/>
          <w:color w:val="000000" w:themeColor="text1"/>
        </w:rPr>
        <w:t>VOCA Fix to Sustain the Crime Victims Fund (the VOCA Fix)</w:t>
      </w:r>
    </w:p>
    <w:p w14:paraId="7E992167" w14:textId="0292C911" w:rsidR="003F36BC" w:rsidRPr="006E5D69" w:rsidRDefault="003F36BC" w:rsidP="003F36BC">
      <w:pPr>
        <w:numPr>
          <w:ilvl w:val="0"/>
          <w:numId w:val="13"/>
        </w:numPr>
        <w:spacing w:after="0"/>
        <w:contextualSpacing/>
        <w:rPr>
          <w:rFonts w:cs="Times New Roman"/>
        </w:rPr>
      </w:pPr>
      <w:r w:rsidRPr="6D55EFAD">
        <w:rPr>
          <w:rFonts w:cs="Times New Roman"/>
        </w:rPr>
        <w:t>Releasing as much funding as possible for VOCA grants ($2.6 B in FY22; $2.065B in FY21; $2.65B in FY20)</w:t>
      </w:r>
    </w:p>
    <w:p w14:paraId="1D19EF6F" w14:textId="3B40EE53" w:rsidR="003F36BC" w:rsidRPr="006E5D69" w:rsidRDefault="003F36BC" w:rsidP="003F36BC">
      <w:pPr>
        <w:numPr>
          <w:ilvl w:val="0"/>
          <w:numId w:val="13"/>
        </w:numPr>
        <w:spacing w:after="0"/>
        <w:contextualSpacing/>
        <w:rPr>
          <w:rFonts w:cs="Times New Roman"/>
        </w:rPr>
      </w:pPr>
      <w:r w:rsidRPr="6D55EFAD">
        <w:rPr>
          <w:rFonts w:cs="Times New Roman"/>
        </w:rPr>
        <w:t xml:space="preserve">Continually increasing </w:t>
      </w:r>
      <w:bookmarkStart w:id="0" w:name="_Int_MIqHBpgN"/>
      <w:proofErr w:type="gramStart"/>
      <w:r w:rsidRPr="6D55EFAD">
        <w:rPr>
          <w:rFonts w:cs="Times New Roman"/>
        </w:rPr>
        <w:t>funding</w:t>
      </w:r>
      <w:bookmarkEnd w:id="0"/>
      <w:proofErr w:type="gramEnd"/>
      <w:r w:rsidRPr="6D55EFAD">
        <w:rPr>
          <w:rFonts w:cs="Times New Roman"/>
        </w:rPr>
        <w:t xml:space="preserve"> the </w:t>
      </w:r>
      <w:r w:rsidRPr="6D55EFAD">
        <w:rPr>
          <w:rFonts w:cs="Times New Roman"/>
          <w:i/>
          <w:iCs/>
        </w:rPr>
        <w:t>Victims of Child Abuse Act</w:t>
      </w:r>
      <w:r w:rsidRPr="6D55EFAD">
        <w:rPr>
          <w:rFonts w:cs="Times New Roman"/>
        </w:rPr>
        <w:t xml:space="preserve"> the past </w:t>
      </w:r>
      <w:r w:rsidRPr="6D55EFAD">
        <w:rPr>
          <w:rFonts w:cs="Times New Roman"/>
          <w:b/>
          <w:bCs/>
        </w:rPr>
        <w:t>TEN</w:t>
      </w:r>
      <w:r w:rsidRPr="6D55EFAD">
        <w:rPr>
          <w:rFonts w:cs="Times New Roman"/>
        </w:rPr>
        <w:t xml:space="preserve"> </w:t>
      </w:r>
      <w:r w:rsidRPr="6D55EFAD">
        <w:rPr>
          <w:rFonts w:cs="Times New Roman"/>
          <w:b/>
          <w:bCs/>
        </w:rPr>
        <w:t>years</w:t>
      </w:r>
      <w:r w:rsidRPr="6D55EFAD">
        <w:rPr>
          <w:rFonts w:cs="Times New Roman"/>
        </w:rPr>
        <w:t xml:space="preserve"> (most recently to $33 million.) </w:t>
      </w:r>
    </w:p>
    <w:p w14:paraId="0A37501D" w14:textId="77777777" w:rsidR="003F36BC" w:rsidRPr="006E5D69" w:rsidRDefault="003F36BC" w:rsidP="003F36BC">
      <w:pPr>
        <w:spacing w:after="0"/>
        <w:ind w:left="1080"/>
        <w:contextualSpacing/>
        <w:rPr>
          <w:rFonts w:cs="Times New Roman"/>
        </w:rPr>
      </w:pPr>
    </w:p>
    <w:p w14:paraId="50688369" w14:textId="77777777" w:rsidR="003F36BC" w:rsidRPr="006E5D69" w:rsidRDefault="003F36BC" w:rsidP="003F36BC">
      <w:pPr>
        <w:spacing w:after="0"/>
        <w:ind w:left="360"/>
        <w:rPr>
          <w:rFonts w:cs="Times New Roman"/>
        </w:rPr>
      </w:pPr>
      <w:r w:rsidRPr="006E5D69">
        <w:rPr>
          <w:rFonts w:cs="Times New Roman"/>
        </w:rPr>
        <w:t>In the coming year, we look forward to continuing to work with you on:</w:t>
      </w:r>
    </w:p>
    <w:p w14:paraId="1AB8EBEF" w14:textId="2E5F5ED0" w:rsidR="003F36BC" w:rsidRPr="006E5D69" w:rsidRDefault="003F36BC" w:rsidP="6D55EFAD">
      <w:pPr>
        <w:spacing w:after="0"/>
        <w:ind w:left="360"/>
        <w:rPr>
          <w:rFonts w:cs="Times New Roman"/>
          <w:b/>
          <w:bCs/>
          <w:u w:val="single"/>
        </w:rPr>
      </w:pPr>
      <w:r w:rsidRPr="6D55EFAD">
        <w:rPr>
          <w:rFonts w:cs="Times New Roman"/>
          <w:b/>
          <w:bCs/>
          <w:u w:val="single"/>
        </w:rPr>
        <w:t>VOCA – Bridging the Gap</w:t>
      </w:r>
    </w:p>
    <w:p w14:paraId="474315B2" w14:textId="7A70E57B" w:rsidR="6D55EFAD" w:rsidRDefault="6D55EFAD" w:rsidP="6D55EFAD">
      <w:pPr>
        <w:numPr>
          <w:ilvl w:val="0"/>
          <w:numId w:val="15"/>
        </w:numPr>
        <w:spacing w:after="0"/>
        <w:contextualSpacing/>
        <w:rPr>
          <w:color w:val="201F1E"/>
        </w:rPr>
      </w:pPr>
      <w:r w:rsidRPr="6D55EFAD">
        <w:rPr>
          <w:rFonts w:ascii="Calibri" w:eastAsia="Calibri" w:hAnsi="Calibri" w:cs="Calibri"/>
        </w:rPr>
        <w:t>Thank offices for supporting the VOCA Fix last year. The Fix is important to refilling the Crime Victims Fund; however, the CVF is refilling slower than previously anticipated.</w:t>
      </w:r>
    </w:p>
    <w:p w14:paraId="11B13B6E" w14:textId="3F7936EE" w:rsidR="6D55EFAD" w:rsidRDefault="6D55EFAD" w:rsidP="6D55EFAD">
      <w:pPr>
        <w:pStyle w:val="ListParagraph"/>
        <w:numPr>
          <w:ilvl w:val="0"/>
          <w:numId w:val="15"/>
        </w:numPr>
      </w:pPr>
      <w:r w:rsidRPr="6D55EFAD">
        <w:rPr>
          <w:rFonts w:ascii="Calibri" w:eastAsia="Calibri" w:hAnsi="Calibri" w:cs="Calibri"/>
        </w:rPr>
        <w:t>Ask for their support to encourage DOJ to continue educate and train Asst US Attorneys (AUSAs) on the tools they have in assessing fines/fees on criminal cases, and that these fines impact the healing of victims of crimes.</w:t>
      </w:r>
    </w:p>
    <w:p w14:paraId="688DCB0E" w14:textId="2862E21E" w:rsidR="003F36BC" w:rsidRPr="006E5D69" w:rsidRDefault="003F36BC" w:rsidP="6D55EFAD">
      <w:pPr>
        <w:spacing w:after="0"/>
        <w:ind w:left="360"/>
        <w:rPr>
          <w:rFonts w:cs="Times New Roman"/>
          <w:b/>
          <w:bCs/>
          <w:u w:val="single"/>
        </w:rPr>
      </w:pPr>
      <w:r w:rsidRPr="6D55EFAD">
        <w:rPr>
          <w:rFonts w:cs="Times New Roman"/>
          <w:b/>
          <w:bCs/>
          <w:u w:val="single"/>
        </w:rPr>
        <w:t>Victims of Child Abuse Act Funding – FY23</w:t>
      </w:r>
    </w:p>
    <w:p w14:paraId="6C34C429" w14:textId="0016410B" w:rsidR="003F36BC" w:rsidRPr="006E5D69" w:rsidRDefault="003F36BC" w:rsidP="003F36BC">
      <w:pPr>
        <w:spacing w:after="0"/>
        <w:ind w:left="360"/>
        <w:rPr>
          <w:rFonts w:cs="Times New Roman"/>
        </w:rPr>
      </w:pPr>
      <w:r w:rsidRPr="6D55EFAD">
        <w:rPr>
          <w:rFonts w:cs="Times New Roman"/>
        </w:rPr>
        <w:t xml:space="preserve">Federal funding for the </w:t>
      </w:r>
      <w:r w:rsidRPr="6D55EFAD">
        <w:rPr>
          <w:rFonts w:cs="Times New Roman"/>
          <w:i/>
          <w:iCs/>
        </w:rPr>
        <w:t>Victims of Child Abuse Act</w:t>
      </w:r>
      <w:r w:rsidRPr="6D55EFAD">
        <w:rPr>
          <w:rFonts w:cs="Times New Roman"/>
        </w:rPr>
        <w:t xml:space="preserve"> provides grants and seed money for the development of CACs, and for the training and technical assistance for child abuse professionals. This funding is the only federal funding solely dedicated to CACs, and with the impacts of COVID and VOCA cuts, </w:t>
      </w:r>
      <w:r w:rsidRPr="6D55EFAD">
        <w:rPr>
          <w:rFonts w:cs="Times New Roman"/>
          <w:b/>
          <w:bCs/>
        </w:rPr>
        <w:t>we are currently urging Congress provide at least $50 million in funding in the FY23 budget for VOCAA.</w:t>
      </w:r>
      <w:r w:rsidRPr="6D55EFAD">
        <w:rPr>
          <w:rFonts w:cs="Times New Roman"/>
        </w:rPr>
        <w:t xml:space="preserve"> We understand the tough budget climate and greatly appreciate the FY21 funding level of $30 million; </w:t>
      </w:r>
      <w:proofErr w:type="gramStart"/>
      <w:r w:rsidRPr="6D55EFAD">
        <w:rPr>
          <w:rFonts w:cs="Times New Roman"/>
        </w:rPr>
        <w:t>however</w:t>
      </w:r>
      <w:proofErr w:type="gramEnd"/>
      <w:r w:rsidRPr="6D55EFAD">
        <w:rPr>
          <w:rFonts w:cs="Times New Roman"/>
        </w:rPr>
        <w:t xml:space="preserve"> more is needed. </w:t>
      </w:r>
    </w:p>
    <w:p w14:paraId="27805A6F" w14:textId="736FEB7E" w:rsidR="00701B09" w:rsidRPr="00701B09" w:rsidRDefault="00701B09" w:rsidP="6D55EFAD">
      <w:pPr>
        <w:pStyle w:val="ListParagraph"/>
        <w:numPr>
          <w:ilvl w:val="0"/>
          <w:numId w:val="16"/>
        </w:numPr>
        <w:spacing w:after="0"/>
        <w:rPr>
          <w:rFonts w:cs="Times New Roman"/>
          <w:i/>
          <w:iCs/>
          <w:sz w:val="24"/>
          <w:szCs w:val="24"/>
          <w:u w:val="single"/>
        </w:rPr>
      </w:pPr>
      <w:r w:rsidRPr="6D55EFAD">
        <w:rPr>
          <w:rFonts w:cs="Times New Roman"/>
          <w:i/>
          <w:iCs/>
          <w:sz w:val="24"/>
          <w:szCs w:val="24"/>
          <w:u w:val="single"/>
        </w:rPr>
        <w:t>The President’s FY22 and FY23 budget proposes $50 million for VOCAA</w:t>
      </w:r>
    </w:p>
    <w:p w14:paraId="3A1F74F6" w14:textId="65DA30BA" w:rsidR="003F36BC" w:rsidRPr="006E5D69" w:rsidRDefault="003F36BC" w:rsidP="6D55EFAD">
      <w:pPr>
        <w:numPr>
          <w:ilvl w:val="0"/>
          <w:numId w:val="16"/>
        </w:numPr>
        <w:spacing w:after="0"/>
        <w:contextualSpacing/>
        <w:rPr>
          <w:rFonts w:cs="Times New Roman"/>
          <w:b/>
          <w:bCs/>
          <w:i/>
          <w:iCs/>
        </w:rPr>
      </w:pPr>
      <w:r w:rsidRPr="6D55EFAD">
        <w:rPr>
          <w:rFonts w:cs="Times New Roman"/>
        </w:rPr>
        <w:t xml:space="preserve">Last year, CACs served more than 386,000 kids and trained 2.86 million individuals on prevention education </w:t>
      </w:r>
    </w:p>
    <w:p w14:paraId="751B0653" w14:textId="17777D25" w:rsidR="003F36BC" w:rsidRPr="006E5D69" w:rsidRDefault="6D55EFAD" w:rsidP="6D55EFAD">
      <w:pPr>
        <w:numPr>
          <w:ilvl w:val="0"/>
          <w:numId w:val="16"/>
        </w:numPr>
        <w:spacing w:after="0"/>
        <w:contextualSpacing/>
        <w:rPr>
          <w:b/>
          <w:bCs/>
          <w:i/>
          <w:iCs/>
        </w:rPr>
      </w:pPr>
      <w:r w:rsidRPr="6D55EFAD">
        <w:rPr>
          <w:rFonts w:ascii="Calibri" w:eastAsia="Calibri" w:hAnsi="Calibri" w:cs="Calibri"/>
        </w:rPr>
        <w:t xml:space="preserve">Increased resources will help expand capacity to serve the </w:t>
      </w:r>
      <w:r w:rsidRPr="6D55EFAD">
        <w:rPr>
          <w:rFonts w:ascii="Calibri" w:eastAsia="Calibri" w:hAnsi="Calibri" w:cs="Calibri"/>
          <w:i/>
          <w:iCs/>
        </w:rPr>
        <w:t>additional 250,000 kids that were likely abused but did not access a CAC</w:t>
      </w:r>
      <w:r w:rsidRPr="6D55EFAD">
        <w:rPr>
          <w:rFonts w:ascii="Calibri" w:eastAsia="Calibri" w:hAnsi="Calibri" w:cs="Calibri"/>
        </w:rPr>
        <w:t xml:space="preserve">, continue to address the backlog of cases and additional pressures from COVID, and </w:t>
      </w:r>
      <w:r w:rsidRPr="6D55EFAD">
        <w:rPr>
          <w:rFonts w:ascii="Calibri" w:eastAsia="Calibri" w:hAnsi="Calibri" w:cs="Calibri"/>
          <w:i/>
          <w:iCs/>
        </w:rPr>
        <w:t>assist the additional 600,000+ reported cases of cases of abuse needing a forensic interview that did not get one and the 7</w:t>
      </w:r>
      <w:r w:rsidRPr="6D55EFAD">
        <w:rPr>
          <w:rFonts w:ascii="Calibri" w:eastAsia="Calibri" w:hAnsi="Calibri" w:cs="Calibri"/>
        </w:rPr>
        <w:t>5,000</w:t>
      </w:r>
      <w:r w:rsidRPr="6D55EFAD">
        <w:rPr>
          <w:rFonts w:ascii="Calibri" w:eastAsia="Calibri" w:hAnsi="Calibri" w:cs="Calibri"/>
          <w:i/>
          <w:iCs/>
        </w:rPr>
        <w:t xml:space="preserve"> kids in these unserved counties may have been abused last year and went without access to services.</w:t>
      </w:r>
    </w:p>
    <w:p w14:paraId="716C1C6E" w14:textId="2F57C838" w:rsidR="003F36BC" w:rsidRPr="006E5D69" w:rsidRDefault="003F36BC" w:rsidP="6D55EFAD">
      <w:pPr>
        <w:spacing w:after="0"/>
        <w:ind w:left="360"/>
        <w:rPr>
          <w:rFonts w:cs="Times New Roman"/>
          <w:b/>
          <w:bCs/>
          <w:i/>
          <w:iCs/>
          <w:u w:val="single"/>
        </w:rPr>
      </w:pPr>
    </w:p>
    <w:p w14:paraId="2C1D60A9" w14:textId="7A2C40CC" w:rsidR="003F36BC" w:rsidRPr="006E5D69" w:rsidRDefault="6D55EFAD" w:rsidP="6D55EFAD">
      <w:pPr>
        <w:spacing w:after="0"/>
        <w:ind w:left="360"/>
        <w:rPr>
          <w:rFonts w:cs="Times New Roman"/>
          <w:b/>
          <w:bCs/>
          <w:i/>
          <w:iCs/>
          <w:u w:val="single"/>
        </w:rPr>
      </w:pPr>
      <w:r w:rsidRPr="6D55EFAD">
        <w:rPr>
          <w:rFonts w:cs="Times New Roman"/>
          <w:b/>
          <w:bCs/>
          <w:i/>
          <w:iCs/>
          <w:u w:val="single"/>
        </w:rPr>
        <w:t>Victims of Child Abuse Act Reauthorization Act of 2022</w:t>
      </w:r>
    </w:p>
    <w:p w14:paraId="71862CA4" w14:textId="4E57AC07" w:rsidR="003F36BC" w:rsidRPr="006E5D69" w:rsidRDefault="6D55EFAD" w:rsidP="6D55EFAD">
      <w:pPr>
        <w:spacing w:after="0"/>
        <w:ind w:left="360"/>
        <w:rPr>
          <w:rFonts w:cs="Times New Roman"/>
        </w:rPr>
      </w:pPr>
      <w:r w:rsidRPr="6D55EFAD">
        <w:rPr>
          <w:rFonts w:cs="Times New Roman"/>
        </w:rPr>
        <w:t>Sens. Coons/Blunt and Reps. Costa/Fitzpatrick/Wagner/Lesko have introduced the V</w:t>
      </w:r>
      <w:r w:rsidRPr="6D55EFAD">
        <w:rPr>
          <w:rFonts w:cs="Times New Roman"/>
          <w:i/>
          <w:iCs/>
        </w:rPr>
        <w:t xml:space="preserve">ictims of Child Abuse Act Reauthorization Act of 2022. </w:t>
      </w:r>
      <w:r w:rsidRPr="6D55EFAD">
        <w:rPr>
          <w:rFonts w:cs="Times New Roman"/>
        </w:rPr>
        <w:t>We urge members to cosponsor this critical reauthorization and work with their colleagues to get the bill to the president’s desk for his signature.</w:t>
      </w:r>
    </w:p>
    <w:p w14:paraId="2410319C" w14:textId="03E48DBC" w:rsidR="003F36BC" w:rsidRPr="006E5D69" w:rsidRDefault="003F36BC" w:rsidP="6D55EFAD">
      <w:pPr>
        <w:spacing w:after="0"/>
        <w:ind w:left="360"/>
        <w:rPr>
          <w:rFonts w:cs="Times New Roman"/>
          <w:b/>
          <w:bCs/>
          <w:u w:val="single"/>
        </w:rPr>
      </w:pPr>
    </w:p>
    <w:p w14:paraId="2210E0F6" w14:textId="54D867BE" w:rsidR="003F36BC" w:rsidRPr="006E5D69" w:rsidRDefault="003F36BC" w:rsidP="6D55EFAD">
      <w:pPr>
        <w:spacing w:after="0"/>
        <w:ind w:left="360"/>
        <w:rPr>
          <w:rFonts w:cs="Times New Roman"/>
          <w:b/>
          <w:bCs/>
          <w:u w:val="single"/>
        </w:rPr>
      </w:pPr>
      <w:r w:rsidRPr="6D55EFAD">
        <w:rPr>
          <w:rFonts w:cs="Times New Roman"/>
          <w:b/>
          <w:bCs/>
          <w:u w:val="single"/>
        </w:rPr>
        <w:t>Child Abuse Prevention Treatment Act (CAPTA) Reauthorization</w:t>
      </w:r>
    </w:p>
    <w:p w14:paraId="7D20CC00" w14:textId="77777777" w:rsidR="003F36BC" w:rsidRPr="006E5D69" w:rsidRDefault="003F36BC" w:rsidP="003F36BC">
      <w:pPr>
        <w:spacing w:after="0"/>
        <w:ind w:left="360"/>
      </w:pPr>
      <w:r w:rsidRPr="006E5D69">
        <w:t>NCA has been working closely with the National Child Abuse Coalition, as well as House and Senate offices, on CAPTA Reauthorization, and the CAC needs in this bill:</w:t>
      </w:r>
    </w:p>
    <w:p w14:paraId="648B750A" w14:textId="35381A1B" w:rsidR="003F36BC" w:rsidRPr="006E5D69" w:rsidRDefault="003F36BC" w:rsidP="003F36BC">
      <w:pPr>
        <w:numPr>
          <w:ilvl w:val="0"/>
          <w:numId w:val="14"/>
        </w:numPr>
        <w:spacing w:after="0" w:line="259" w:lineRule="auto"/>
        <w:contextualSpacing/>
      </w:pPr>
      <w:r>
        <w:t>Increasing CAPTA funding</w:t>
      </w:r>
    </w:p>
    <w:p w14:paraId="6CBC9379" w14:textId="5004C24D" w:rsidR="003F36BC" w:rsidRDefault="003F36BC" w:rsidP="003F36BC">
      <w:pPr>
        <w:numPr>
          <w:ilvl w:val="0"/>
          <w:numId w:val="14"/>
        </w:numPr>
        <w:spacing w:after="0" w:line="259" w:lineRule="auto"/>
        <w:contextualSpacing/>
      </w:pPr>
      <w:r>
        <w:t>Including CACs as an “eligible use” of these funds and highlighting that CACs are the models that states should be using when using MDTs</w:t>
      </w:r>
    </w:p>
    <w:p w14:paraId="7E195812" w14:textId="3AFD51F8" w:rsidR="009476B0" w:rsidRPr="006E5D69" w:rsidRDefault="009476B0" w:rsidP="003F36BC">
      <w:pPr>
        <w:numPr>
          <w:ilvl w:val="0"/>
          <w:numId w:val="14"/>
        </w:numPr>
        <w:spacing w:after="0" w:line="259" w:lineRule="auto"/>
        <w:contextualSpacing/>
      </w:pPr>
      <w:r>
        <w:t>Including provisions to provide immunity from civil and criminal liability for individuals making good faith reports of suspected abuse</w:t>
      </w:r>
    </w:p>
    <w:p w14:paraId="7DC7E59A" w14:textId="4DFBF201" w:rsidR="003F36BC" w:rsidRDefault="003F36BC" w:rsidP="6D55EFAD">
      <w:pPr>
        <w:numPr>
          <w:ilvl w:val="0"/>
          <w:numId w:val="14"/>
        </w:numPr>
        <w:spacing w:after="0" w:line="259" w:lineRule="auto"/>
        <w:contextualSpacing/>
      </w:pPr>
      <w:r>
        <w:t>Including NCA/National Coalition to End Child Abuse Deaths pushed recommendations to better combat child abuse fatalities</w:t>
      </w:r>
    </w:p>
    <w:p w14:paraId="04D90024" w14:textId="77777777" w:rsidR="003F36BC" w:rsidRPr="006E5D69" w:rsidRDefault="003F36BC" w:rsidP="003F36BC">
      <w:pPr>
        <w:numPr>
          <w:ilvl w:val="0"/>
          <w:numId w:val="14"/>
        </w:numPr>
        <w:spacing w:after="0" w:line="259" w:lineRule="auto"/>
        <w:contextualSpacing/>
      </w:pPr>
      <w:r w:rsidRPr="006E5D69">
        <w:t>Including Jenna’s Law/Erin’s Law/child sexual abuse prevention education for the schools</w:t>
      </w:r>
    </w:p>
    <w:p w14:paraId="17849663" w14:textId="77777777" w:rsidR="003F36BC" w:rsidRPr="006E5D69" w:rsidRDefault="003F36BC" w:rsidP="003F36BC">
      <w:pPr>
        <w:spacing w:after="0"/>
        <w:ind w:left="360"/>
        <w:rPr>
          <w:rFonts w:cs="Times New Roman"/>
          <w:b/>
        </w:rPr>
      </w:pPr>
      <w:r w:rsidRPr="006E5D69">
        <w:rPr>
          <w:rFonts w:cs="Times New Roman"/>
          <w:b/>
        </w:rPr>
        <w:t xml:space="preserve">We support the bipartisan efforts to reauthorize and update CAPTA to better reflect the needs of the states/child welfare workforce, including significant increased funding. </w:t>
      </w:r>
    </w:p>
    <w:p w14:paraId="6A05A809" w14:textId="77777777" w:rsidR="003F36BC" w:rsidRPr="006E5D69" w:rsidRDefault="003F36BC" w:rsidP="003F36BC">
      <w:pPr>
        <w:spacing w:after="0"/>
        <w:ind w:left="360"/>
        <w:rPr>
          <w:rFonts w:cs="Times New Roman"/>
        </w:rPr>
      </w:pPr>
    </w:p>
    <w:p w14:paraId="5A39BBE3" w14:textId="1155DB40" w:rsidR="003F36BC" w:rsidRPr="003A3758" w:rsidRDefault="003F36BC" w:rsidP="003F36BC">
      <w:pPr>
        <w:spacing w:after="0"/>
        <w:ind w:left="360"/>
        <w:rPr>
          <w:rFonts w:cs="Times New Roman"/>
          <w:sz w:val="23"/>
          <w:szCs w:val="23"/>
        </w:rPr>
      </w:pPr>
      <w:r w:rsidRPr="006E5D69">
        <w:rPr>
          <w:rFonts w:cs="Times New Roman"/>
        </w:rPr>
        <w:t>As CACs and advocates for all victims of child abuse, we look forward to working with you on this critical issue.</w:t>
      </w:r>
      <w:r w:rsidR="00EB2DBE">
        <w:rPr>
          <w:rFonts w:cs="Times New Roman"/>
        </w:rPr>
        <w:t xml:space="preserve"> </w:t>
      </w:r>
    </w:p>
    <w:sectPr w:rsidR="003F36BC" w:rsidRPr="003A3758" w:rsidSect="00CC1876">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PeJS8tGFybSgAa" int2:id="RSJVo7eW">
      <int2:state int2:value="Rejected" int2:type="AugLoop_Text_Critique"/>
    </int2:textHash>
    <int2:textHash int2:hashCode="abbsGG1If7UpcP" int2:id="cafYPrcd">
      <int2:state int2:value="Rejected" int2:type="AugLoop_Acronyms_AcronymsCritique"/>
    </int2:textHash>
    <int2:textHash int2:hashCode="s37+Tspa4vGQPw" int2:id="Jcfvhvih">
      <int2:state int2:value="Rejected" int2:type="AugLoop_Acronyms_AcronymsCritique"/>
    </int2:textHash>
    <int2:textHash int2:hashCode="o9jTqvOEBfC9X4" int2:id="sLqBUS0g">
      <int2:state int2:value="Rejected" int2:type="AugLoop_Acronyms_AcronymsCritique"/>
    </int2:textHash>
    <int2:textHash int2:hashCode="dn8WwrRAfjYVoh" int2:id="14Uf2nR6">
      <int2:state int2:value="Rejected" int2:type="AugLoop_Acronyms_AcronymsCritique"/>
    </int2:textHash>
    <int2:textHash int2:hashCode="qjCTVURy/RExNb" int2:id="N3ozbnb5">
      <int2:state int2:value="Rejected" int2:type="AugLoop_Acronyms_AcronymsCritique"/>
    </int2:textHash>
    <int2:textHash int2:hashCode="dZ/3FFKz5NSmV+" int2:id="y8yVmlW4">
      <int2:state int2:value="Rejected" int2:type="AugLoop_Acronyms_AcronymsCritique"/>
    </int2:textHash>
    <int2:textHash int2:hashCode="NyhougGIAlrghw" int2:id="TOchocCJ">
      <int2:state int2:value="Rejected" int2:type="AugLoop_Acronyms_AcronymsCritique"/>
    </int2:textHash>
    <int2:textHash int2:hashCode="XsGh8a+Wt2DpRx" int2:id="nTxZALN6">
      <int2:state int2:value="Rejected" int2:type="AugLoop_Acronyms_AcronymsCritique"/>
    </int2:textHash>
    <int2:textHash int2:hashCode="ZlgUwtJz/UQBZy" int2:id="C6zt1Wq2">
      <int2:state int2:value="Rejected" int2:type="AugLoop_Acronyms_AcronymsCritique"/>
    </int2:textHash>
    <int2:bookmark int2:bookmarkName="_Int_MIqHBpgN" int2:invalidationBookmarkName="" int2:hashCode="fzCxF7PVApwjdY" int2:id="JUx5B0h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3648"/>
    <w:multiLevelType w:val="hybridMultilevel"/>
    <w:tmpl w:val="2D7C607E"/>
    <w:lvl w:ilvl="0" w:tplc="2BDE6E8C">
      <w:start w:val="1"/>
      <w:numFmt w:val="bullet"/>
      <w:lvlText w:val="o"/>
      <w:lvlJc w:val="left"/>
      <w:pPr>
        <w:ind w:left="720" w:hanging="360"/>
      </w:pPr>
      <w:rPr>
        <w:rFonts w:ascii="&quot;Courier New&quot;" w:hAnsi="&quot;Courier New&quot;" w:hint="default"/>
      </w:rPr>
    </w:lvl>
    <w:lvl w:ilvl="1" w:tplc="79ECC5B2">
      <w:start w:val="1"/>
      <w:numFmt w:val="bullet"/>
      <w:lvlText w:val="o"/>
      <w:lvlJc w:val="left"/>
      <w:pPr>
        <w:ind w:left="1440" w:hanging="360"/>
      </w:pPr>
      <w:rPr>
        <w:rFonts w:ascii="Courier New" w:hAnsi="Courier New" w:hint="default"/>
      </w:rPr>
    </w:lvl>
    <w:lvl w:ilvl="2" w:tplc="E8B62278">
      <w:start w:val="1"/>
      <w:numFmt w:val="bullet"/>
      <w:lvlText w:val=""/>
      <w:lvlJc w:val="left"/>
      <w:pPr>
        <w:ind w:left="2160" w:hanging="360"/>
      </w:pPr>
      <w:rPr>
        <w:rFonts w:ascii="Wingdings" w:hAnsi="Wingdings" w:hint="default"/>
      </w:rPr>
    </w:lvl>
    <w:lvl w:ilvl="3" w:tplc="ADBC8380">
      <w:start w:val="1"/>
      <w:numFmt w:val="bullet"/>
      <w:lvlText w:val=""/>
      <w:lvlJc w:val="left"/>
      <w:pPr>
        <w:ind w:left="2880" w:hanging="360"/>
      </w:pPr>
      <w:rPr>
        <w:rFonts w:ascii="Symbol" w:hAnsi="Symbol" w:hint="default"/>
      </w:rPr>
    </w:lvl>
    <w:lvl w:ilvl="4" w:tplc="3B38372A">
      <w:start w:val="1"/>
      <w:numFmt w:val="bullet"/>
      <w:lvlText w:val="o"/>
      <w:lvlJc w:val="left"/>
      <w:pPr>
        <w:ind w:left="3600" w:hanging="360"/>
      </w:pPr>
      <w:rPr>
        <w:rFonts w:ascii="Courier New" w:hAnsi="Courier New" w:hint="default"/>
      </w:rPr>
    </w:lvl>
    <w:lvl w:ilvl="5" w:tplc="A6E42280">
      <w:start w:val="1"/>
      <w:numFmt w:val="bullet"/>
      <w:lvlText w:val=""/>
      <w:lvlJc w:val="left"/>
      <w:pPr>
        <w:ind w:left="4320" w:hanging="360"/>
      </w:pPr>
      <w:rPr>
        <w:rFonts w:ascii="Wingdings" w:hAnsi="Wingdings" w:hint="default"/>
      </w:rPr>
    </w:lvl>
    <w:lvl w:ilvl="6" w:tplc="CD84FD92">
      <w:start w:val="1"/>
      <w:numFmt w:val="bullet"/>
      <w:lvlText w:val=""/>
      <w:lvlJc w:val="left"/>
      <w:pPr>
        <w:ind w:left="5040" w:hanging="360"/>
      </w:pPr>
      <w:rPr>
        <w:rFonts w:ascii="Symbol" w:hAnsi="Symbol" w:hint="default"/>
      </w:rPr>
    </w:lvl>
    <w:lvl w:ilvl="7" w:tplc="92CC1F08">
      <w:start w:val="1"/>
      <w:numFmt w:val="bullet"/>
      <w:lvlText w:val="o"/>
      <w:lvlJc w:val="left"/>
      <w:pPr>
        <w:ind w:left="5760" w:hanging="360"/>
      </w:pPr>
      <w:rPr>
        <w:rFonts w:ascii="Courier New" w:hAnsi="Courier New" w:hint="default"/>
      </w:rPr>
    </w:lvl>
    <w:lvl w:ilvl="8" w:tplc="D26E71F0">
      <w:start w:val="1"/>
      <w:numFmt w:val="bullet"/>
      <w:lvlText w:val=""/>
      <w:lvlJc w:val="left"/>
      <w:pPr>
        <w:ind w:left="6480" w:hanging="360"/>
      </w:pPr>
      <w:rPr>
        <w:rFonts w:ascii="Wingdings" w:hAnsi="Wingdings" w:hint="default"/>
      </w:rPr>
    </w:lvl>
  </w:abstractNum>
  <w:abstractNum w:abstractNumId="1" w15:restartNumberingAfterBreak="0">
    <w:nsid w:val="1D2970EC"/>
    <w:multiLevelType w:val="hybridMultilevel"/>
    <w:tmpl w:val="95B0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63081"/>
    <w:multiLevelType w:val="hybridMultilevel"/>
    <w:tmpl w:val="1FEC2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92754"/>
    <w:multiLevelType w:val="hybridMultilevel"/>
    <w:tmpl w:val="0D168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B85337"/>
    <w:multiLevelType w:val="hybridMultilevel"/>
    <w:tmpl w:val="4BF21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5576A"/>
    <w:multiLevelType w:val="hybridMultilevel"/>
    <w:tmpl w:val="51B60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81C8D"/>
    <w:multiLevelType w:val="hybridMultilevel"/>
    <w:tmpl w:val="2D72E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716823"/>
    <w:multiLevelType w:val="hybridMultilevel"/>
    <w:tmpl w:val="C7C2F5BE"/>
    <w:lvl w:ilvl="0" w:tplc="314CAFA8">
      <w:start w:val="1"/>
      <w:numFmt w:val="bullet"/>
      <w:lvlText w:val="–"/>
      <w:lvlJc w:val="left"/>
      <w:pPr>
        <w:tabs>
          <w:tab w:val="num" w:pos="720"/>
        </w:tabs>
        <w:ind w:left="720" w:hanging="360"/>
      </w:pPr>
      <w:rPr>
        <w:rFonts w:ascii="Times New Roman" w:hAnsi="Times New Roman" w:hint="default"/>
      </w:rPr>
    </w:lvl>
    <w:lvl w:ilvl="1" w:tplc="388A62A6">
      <w:start w:val="1"/>
      <w:numFmt w:val="bullet"/>
      <w:lvlText w:val="–"/>
      <w:lvlJc w:val="left"/>
      <w:pPr>
        <w:tabs>
          <w:tab w:val="num" w:pos="1440"/>
        </w:tabs>
        <w:ind w:left="1440" w:hanging="360"/>
      </w:pPr>
      <w:rPr>
        <w:rFonts w:ascii="Times New Roman" w:hAnsi="Times New Roman" w:hint="default"/>
      </w:rPr>
    </w:lvl>
    <w:lvl w:ilvl="2" w:tplc="D020D916" w:tentative="1">
      <w:start w:val="1"/>
      <w:numFmt w:val="bullet"/>
      <w:lvlText w:val="–"/>
      <w:lvlJc w:val="left"/>
      <w:pPr>
        <w:tabs>
          <w:tab w:val="num" w:pos="2160"/>
        </w:tabs>
        <w:ind w:left="2160" w:hanging="360"/>
      </w:pPr>
      <w:rPr>
        <w:rFonts w:ascii="Times New Roman" w:hAnsi="Times New Roman" w:hint="default"/>
      </w:rPr>
    </w:lvl>
    <w:lvl w:ilvl="3" w:tplc="E45C5576" w:tentative="1">
      <w:start w:val="1"/>
      <w:numFmt w:val="bullet"/>
      <w:lvlText w:val="–"/>
      <w:lvlJc w:val="left"/>
      <w:pPr>
        <w:tabs>
          <w:tab w:val="num" w:pos="2880"/>
        </w:tabs>
        <w:ind w:left="2880" w:hanging="360"/>
      </w:pPr>
      <w:rPr>
        <w:rFonts w:ascii="Times New Roman" w:hAnsi="Times New Roman" w:hint="default"/>
      </w:rPr>
    </w:lvl>
    <w:lvl w:ilvl="4" w:tplc="E23478E0" w:tentative="1">
      <w:start w:val="1"/>
      <w:numFmt w:val="bullet"/>
      <w:lvlText w:val="–"/>
      <w:lvlJc w:val="left"/>
      <w:pPr>
        <w:tabs>
          <w:tab w:val="num" w:pos="3600"/>
        </w:tabs>
        <w:ind w:left="3600" w:hanging="360"/>
      </w:pPr>
      <w:rPr>
        <w:rFonts w:ascii="Times New Roman" w:hAnsi="Times New Roman" w:hint="default"/>
      </w:rPr>
    </w:lvl>
    <w:lvl w:ilvl="5" w:tplc="BFA82906" w:tentative="1">
      <w:start w:val="1"/>
      <w:numFmt w:val="bullet"/>
      <w:lvlText w:val="–"/>
      <w:lvlJc w:val="left"/>
      <w:pPr>
        <w:tabs>
          <w:tab w:val="num" w:pos="4320"/>
        </w:tabs>
        <w:ind w:left="4320" w:hanging="360"/>
      </w:pPr>
      <w:rPr>
        <w:rFonts w:ascii="Times New Roman" w:hAnsi="Times New Roman" w:hint="default"/>
      </w:rPr>
    </w:lvl>
    <w:lvl w:ilvl="6" w:tplc="33E8A3EC" w:tentative="1">
      <w:start w:val="1"/>
      <w:numFmt w:val="bullet"/>
      <w:lvlText w:val="–"/>
      <w:lvlJc w:val="left"/>
      <w:pPr>
        <w:tabs>
          <w:tab w:val="num" w:pos="5040"/>
        </w:tabs>
        <w:ind w:left="5040" w:hanging="360"/>
      </w:pPr>
      <w:rPr>
        <w:rFonts w:ascii="Times New Roman" w:hAnsi="Times New Roman" w:hint="default"/>
      </w:rPr>
    </w:lvl>
    <w:lvl w:ilvl="7" w:tplc="2200AEEA" w:tentative="1">
      <w:start w:val="1"/>
      <w:numFmt w:val="bullet"/>
      <w:lvlText w:val="–"/>
      <w:lvlJc w:val="left"/>
      <w:pPr>
        <w:tabs>
          <w:tab w:val="num" w:pos="5760"/>
        </w:tabs>
        <w:ind w:left="5760" w:hanging="360"/>
      </w:pPr>
      <w:rPr>
        <w:rFonts w:ascii="Times New Roman" w:hAnsi="Times New Roman" w:hint="default"/>
      </w:rPr>
    </w:lvl>
    <w:lvl w:ilvl="8" w:tplc="EF66DF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B228D4"/>
    <w:multiLevelType w:val="hybridMultilevel"/>
    <w:tmpl w:val="1DF0C4DA"/>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9" w15:restartNumberingAfterBreak="0">
    <w:nsid w:val="4BF373B4"/>
    <w:multiLevelType w:val="hybridMultilevel"/>
    <w:tmpl w:val="45A09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ED37D3"/>
    <w:multiLevelType w:val="hybridMultilevel"/>
    <w:tmpl w:val="94AE7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FE41D3"/>
    <w:multiLevelType w:val="hybridMultilevel"/>
    <w:tmpl w:val="FF6C6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D73D2F"/>
    <w:multiLevelType w:val="hybridMultilevel"/>
    <w:tmpl w:val="81FE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8662D"/>
    <w:multiLevelType w:val="hybridMultilevel"/>
    <w:tmpl w:val="32EE5D66"/>
    <w:lvl w:ilvl="0" w:tplc="981E66A6">
      <w:start w:val="1"/>
      <w:numFmt w:val="bullet"/>
      <w:lvlText w:val="·"/>
      <w:lvlJc w:val="left"/>
      <w:pPr>
        <w:ind w:left="720" w:hanging="360"/>
      </w:pPr>
      <w:rPr>
        <w:rFonts w:ascii="Symbol" w:hAnsi="Symbol" w:hint="default"/>
      </w:rPr>
    </w:lvl>
    <w:lvl w:ilvl="1" w:tplc="461ABA02">
      <w:start w:val="1"/>
      <w:numFmt w:val="bullet"/>
      <w:lvlText w:val="o"/>
      <w:lvlJc w:val="left"/>
      <w:pPr>
        <w:ind w:left="1440" w:hanging="360"/>
      </w:pPr>
      <w:rPr>
        <w:rFonts w:ascii="Courier New" w:hAnsi="Courier New" w:hint="default"/>
      </w:rPr>
    </w:lvl>
    <w:lvl w:ilvl="2" w:tplc="6F56CA88">
      <w:start w:val="1"/>
      <w:numFmt w:val="bullet"/>
      <w:lvlText w:val=""/>
      <w:lvlJc w:val="left"/>
      <w:pPr>
        <w:ind w:left="2160" w:hanging="360"/>
      </w:pPr>
      <w:rPr>
        <w:rFonts w:ascii="Wingdings" w:hAnsi="Wingdings" w:hint="default"/>
      </w:rPr>
    </w:lvl>
    <w:lvl w:ilvl="3" w:tplc="69C2CC8E">
      <w:start w:val="1"/>
      <w:numFmt w:val="bullet"/>
      <w:lvlText w:val=""/>
      <w:lvlJc w:val="left"/>
      <w:pPr>
        <w:ind w:left="2880" w:hanging="360"/>
      </w:pPr>
      <w:rPr>
        <w:rFonts w:ascii="Symbol" w:hAnsi="Symbol" w:hint="default"/>
      </w:rPr>
    </w:lvl>
    <w:lvl w:ilvl="4" w:tplc="1FFC4970">
      <w:start w:val="1"/>
      <w:numFmt w:val="bullet"/>
      <w:lvlText w:val="o"/>
      <w:lvlJc w:val="left"/>
      <w:pPr>
        <w:ind w:left="3600" w:hanging="360"/>
      </w:pPr>
      <w:rPr>
        <w:rFonts w:ascii="Courier New" w:hAnsi="Courier New" w:hint="default"/>
      </w:rPr>
    </w:lvl>
    <w:lvl w:ilvl="5" w:tplc="B1188666">
      <w:start w:val="1"/>
      <w:numFmt w:val="bullet"/>
      <w:lvlText w:val=""/>
      <w:lvlJc w:val="left"/>
      <w:pPr>
        <w:ind w:left="4320" w:hanging="360"/>
      </w:pPr>
      <w:rPr>
        <w:rFonts w:ascii="Wingdings" w:hAnsi="Wingdings" w:hint="default"/>
      </w:rPr>
    </w:lvl>
    <w:lvl w:ilvl="6" w:tplc="7D34A622">
      <w:start w:val="1"/>
      <w:numFmt w:val="bullet"/>
      <w:lvlText w:val=""/>
      <w:lvlJc w:val="left"/>
      <w:pPr>
        <w:ind w:left="5040" w:hanging="360"/>
      </w:pPr>
      <w:rPr>
        <w:rFonts w:ascii="Symbol" w:hAnsi="Symbol" w:hint="default"/>
      </w:rPr>
    </w:lvl>
    <w:lvl w:ilvl="7" w:tplc="030400EC">
      <w:start w:val="1"/>
      <w:numFmt w:val="bullet"/>
      <w:lvlText w:val="o"/>
      <w:lvlJc w:val="left"/>
      <w:pPr>
        <w:ind w:left="5760" w:hanging="360"/>
      </w:pPr>
      <w:rPr>
        <w:rFonts w:ascii="Courier New" w:hAnsi="Courier New" w:hint="default"/>
      </w:rPr>
    </w:lvl>
    <w:lvl w:ilvl="8" w:tplc="BC5A48FE">
      <w:start w:val="1"/>
      <w:numFmt w:val="bullet"/>
      <w:lvlText w:val=""/>
      <w:lvlJc w:val="left"/>
      <w:pPr>
        <w:ind w:left="6480" w:hanging="360"/>
      </w:pPr>
      <w:rPr>
        <w:rFonts w:ascii="Wingdings" w:hAnsi="Wingdings" w:hint="default"/>
      </w:rPr>
    </w:lvl>
  </w:abstractNum>
  <w:abstractNum w:abstractNumId="14" w15:restartNumberingAfterBreak="0">
    <w:nsid w:val="6B031B81"/>
    <w:multiLevelType w:val="hybridMultilevel"/>
    <w:tmpl w:val="CFE6616C"/>
    <w:lvl w:ilvl="0" w:tplc="BFE65AEA">
      <w:start w:val="1"/>
      <w:numFmt w:val="bullet"/>
      <w:lvlText w:val=""/>
      <w:lvlJc w:val="left"/>
      <w:pPr>
        <w:ind w:left="1080" w:hanging="360"/>
      </w:pPr>
      <w:rPr>
        <w:rFonts w:ascii="Symbol" w:hAnsi="Symbol" w:hint="default"/>
      </w:rPr>
    </w:lvl>
    <w:lvl w:ilvl="1" w:tplc="34A6126A">
      <w:start w:val="1"/>
      <w:numFmt w:val="bullet"/>
      <w:lvlText w:val="o"/>
      <w:lvlJc w:val="left"/>
      <w:pPr>
        <w:ind w:left="1800" w:hanging="360"/>
      </w:pPr>
      <w:rPr>
        <w:rFonts w:ascii="Courier New" w:hAnsi="Courier New" w:hint="default"/>
      </w:rPr>
    </w:lvl>
    <w:lvl w:ilvl="2" w:tplc="F04643F8">
      <w:start w:val="1"/>
      <w:numFmt w:val="bullet"/>
      <w:lvlText w:val=""/>
      <w:lvlJc w:val="left"/>
      <w:pPr>
        <w:ind w:left="2520" w:hanging="360"/>
      </w:pPr>
      <w:rPr>
        <w:rFonts w:ascii="Wingdings" w:hAnsi="Wingdings" w:hint="default"/>
      </w:rPr>
    </w:lvl>
    <w:lvl w:ilvl="3" w:tplc="F6665A3C">
      <w:start w:val="1"/>
      <w:numFmt w:val="bullet"/>
      <w:lvlText w:val=""/>
      <w:lvlJc w:val="left"/>
      <w:pPr>
        <w:ind w:left="3240" w:hanging="360"/>
      </w:pPr>
      <w:rPr>
        <w:rFonts w:ascii="Symbol" w:hAnsi="Symbol" w:hint="default"/>
      </w:rPr>
    </w:lvl>
    <w:lvl w:ilvl="4" w:tplc="0C08D402">
      <w:start w:val="1"/>
      <w:numFmt w:val="bullet"/>
      <w:lvlText w:val="o"/>
      <w:lvlJc w:val="left"/>
      <w:pPr>
        <w:ind w:left="3960" w:hanging="360"/>
      </w:pPr>
      <w:rPr>
        <w:rFonts w:ascii="Courier New" w:hAnsi="Courier New" w:hint="default"/>
      </w:rPr>
    </w:lvl>
    <w:lvl w:ilvl="5" w:tplc="E248A200">
      <w:start w:val="1"/>
      <w:numFmt w:val="bullet"/>
      <w:lvlText w:val=""/>
      <w:lvlJc w:val="left"/>
      <w:pPr>
        <w:ind w:left="4680" w:hanging="360"/>
      </w:pPr>
      <w:rPr>
        <w:rFonts w:ascii="Wingdings" w:hAnsi="Wingdings" w:hint="default"/>
      </w:rPr>
    </w:lvl>
    <w:lvl w:ilvl="6" w:tplc="7472C0FA">
      <w:start w:val="1"/>
      <w:numFmt w:val="bullet"/>
      <w:lvlText w:val=""/>
      <w:lvlJc w:val="left"/>
      <w:pPr>
        <w:ind w:left="5400" w:hanging="360"/>
      </w:pPr>
      <w:rPr>
        <w:rFonts w:ascii="Symbol" w:hAnsi="Symbol" w:hint="default"/>
      </w:rPr>
    </w:lvl>
    <w:lvl w:ilvl="7" w:tplc="C108F0D4">
      <w:start w:val="1"/>
      <w:numFmt w:val="bullet"/>
      <w:lvlText w:val="o"/>
      <w:lvlJc w:val="left"/>
      <w:pPr>
        <w:ind w:left="6120" w:hanging="360"/>
      </w:pPr>
      <w:rPr>
        <w:rFonts w:ascii="Courier New" w:hAnsi="Courier New" w:hint="default"/>
      </w:rPr>
    </w:lvl>
    <w:lvl w:ilvl="8" w:tplc="BC6E58F8">
      <w:start w:val="1"/>
      <w:numFmt w:val="bullet"/>
      <w:lvlText w:val=""/>
      <w:lvlJc w:val="left"/>
      <w:pPr>
        <w:ind w:left="6840" w:hanging="360"/>
      </w:pPr>
      <w:rPr>
        <w:rFonts w:ascii="Wingdings" w:hAnsi="Wingdings" w:hint="default"/>
      </w:rPr>
    </w:lvl>
  </w:abstractNum>
  <w:abstractNum w:abstractNumId="15" w15:restartNumberingAfterBreak="0">
    <w:nsid w:val="76740043"/>
    <w:multiLevelType w:val="hybridMultilevel"/>
    <w:tmpl w:val="55A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F5852"/>
    <w:multiLevelType w:val="hybridMultilevel"/>
    <w:tmpl w:val="2A625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3033780">
    <w:abstractNumId w:val="0"/>
  </w:num>
  <w:num w:numId="2" w16cid:durableId="486171649">
    <w:abstractNumId w:val="14"/>
  </w:num>
  <w:num w:numId="3" w16cid:durableId="488450305">
    <w:abstractNumId w:val="13"/>
  </w:num>
  <w:num w:numId="4" w16cid:durableId="1467774330">
    <w:abstractNumId w:val="1"/>
  </w:num>
  <w:num w:numId="5" w16cid:durableId="1088311264">
    <w:abstractNumId w:val="15"/>
  </w:num>
  <w:num w:numId="6" w16cid:durableId="2114860020">
    <w:abstractNumId w:val="5"/>
  </w:num>
  <w:num w:numId="7" w16cid:durableId="23405903">
    <w:abstractNumId w:val="11"/>
  </w:num>
  <w:num w:numId="8" w16cid:durableId="982277225">
    <w:abstractNumId w:val="8"/>
  </w:num>
  <w:num w:numId="9" w16cid:durableId="980428731">
    <w:abstractNumId w:val="9"/>
  </w:num>
  <w:num w:numId="10" w16cid:durableId="946471621">
    <w:abstractNumId w:val="10"/>
  </w:num>
  <w:num w:numId="11" w16cid:durableId="1125468872">
    <w:abstractNumId w:val="16"/>
  </w:num>
  <w:num w:numId="12" w16cid:durableId="1366639466">
    <w:abstractNumId w:val="7"/>
  </w:num>
  <w:num w:numId="13" w16cid:durableId="1833791665">
    <w:abstractNumId w:val="3"/>
  </w:num>
  <w:num w:numId="14" w16cid:durableId="1439444890">
    <w:abstractNumId w:val="12"/>
  </w:num>
  <w:num w:numId="15" w16cid:durableId="350953938">
    <w:abstractNumId w:val="6"/>
  </w:num>
  <w:num w:numId="16" w16cid:durableId="1163200811">
    <w:abstractNumId w:val="2"/>
  </w:num>
  <w:num w:numId="17" w16cid:durableId="2054960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41"/>
    <w:rsid w:val="000011AB"/>
    <w:rsid w:val="00032235"/>
    <w:rsid w:val="00050A73"/>
    <w:rsid w:val="000645D0"/>
    <w:rsid w:val="00094F52"/>
    <w:rsid w:val="00100395"/>
    <w:rsid w:val="001C3087"/>
    <w:rsid w:val="001D45F7"/>
    <w:rsid w:val="002013AB"/>
    <w:rsid w:val="0025584F"/>
    <w:rsid w:val="00267162"/>
    <w:rsid w:val="002938DA"/>
    <w:rsid w:val="002D532F"/>
    <w:rsid w:val="002D6A50"/>
    <w:rsid w:val="00315E5C"/>
    <w:rsid w:val="0032336C"/>
    <w:rsid w:val="00343DAF"/>
    <w:rsid w:val="00373EE7"/>
    <w:rsid w:val="00383DB8"/>
    <w:rsid w:val="003A3758"/>
    <w:rsid w:val="003F36BC"/>
    <w:rsid w:val="00415EF3"/>
    <w:rsid w:val="00436CEA"/>
    <w:rsid w:val="00446EBF"/>
    <w:rsid w:val="004707EB"/>
    <w:rsid w:val="004A7522"/>
    <w:rsid w:val="004D42BD"/>
    <w:rsid w:val="0052106F"/>
    <w:rsid w:val="00536172"/>
    <w:rsid w:val="005467A5"/>
    <w:rsid w:val="00552DD9"/>
    <w:rsid w:val="00555AF9"/>
    <w:rsid w:val="00564670"/>
    <w:rsid w:val="00573970"/>
    <w:rsid w:val="00575BAE"/>
    <w:rsid w:val="0059094F"/>
    <w:rsid w:val="005D4951"/>
    <w:rsid w:val="005E0EDF"/>
    <w:rsid w:val="00612FC3"/>
    <w:rsid w:val="00683AA0"/>
    <w:rsid w:val="0068605A"/>
    <w:rsid w:val="006962B6"/>
    <w:rsid w:val="006B589E"/>
    <w:rsid w:val="006C500E"/>
    <w:rsid w:val="006E5D69"/>
    <w:rsid w:val="006F6967"/>
    <w:rsid w:val="006F77BD"/>
    <w:rsid w:val="00701B09"/>
    <w:rsid w:val="00717857"/>
    <w:rsid w:val="007661C4"/>
    <w:rsid w:val="007741EC"/>
    <w:rsid w:val="00780306"/>
    <w:rsid w:val="007A6A86"/>
    <w:rsid w:val="007C1EEF"/>
    <w:rsid w:val="007C4534"/>
    <w:rsid w:val="008114AC"/>
    <w:rsid w:val="00827470"/>
    <w:rsid w:val="008427DD"/>
    <w:rsid w:val="0084761D"/>
    <w:rsid w:val="008D3AE1"/>
    <w:rsid w:val="008E14E6"/>
    <w:rsid w:val="00902624"/>
    <w:rsid w:val="00910A05"/>
    <w:rsid w:val="00913141"/>
    <w:rsid w:val="00921BDE"/>
    <w:rsid w:val="0093523A"/>
    <w:rsid w:val="009476B0"/>
    <w:rsid w:val="00963174"/>
    <w:rsid w:val="00967569"/>
    <w:rsid w:val="009936E5"/>
    <w:rsid w:val="009D5B85"/>
    <w:rsid w:val="009E57EB"/>
    <w:rsid w:val="00A110AC"/>
    <w:rsid w:val="00A41B0E"/>
    <w:rsid w:val="00A54AD6"/>
    <w:rsid w:val="00A60A1B"/>
    <w:rsid w:val="00A76E6E"/>
    <w:rsid w:val="00A83A99"/>
    <w:rsid w:val="00B54052"/>
    <w:rsid w:val="00BA553C"/>
    <w:rsid w:val="00C2039E"/>
    <w:rsid w:val="00C63A14"/>
    <w:rsid w:val="00CC1876"/>
    <w:rsid w:val="00CC77B3"/>
    <w:rsid w:val="00D05291"/>
    <w:rsid w:val="00D349DF"/>
    <w:rsid w:val="00D75838"/>
    <w:rsid w:val="00D9363D"/>
    <w:rsid w:val="00DA0648"/>
    <w:rsid w:val="00DE6E24"/>
    <w:rsid w:val="00E168B3"/>
    <w:rsid w:val="00E446D0"/>
    <w:rsid w:val="00E848E9"/>
    <w:rsid w:val="00E917C8"/>
    <w:rsid w:val="00EA4C3A"/>
    <w:rsid w:val="00EB2DBE"/>
    <w:rsid w:val="00EB360F"/>
    <w:rsid w:val="00ED602F"/>
    <w:rsid w:val="00EF45C2"/>
    <w:rsid w:val="00F016C0"/>
    <w:rsid w:val="00F03B7D"/>
    <w:rsid w:val="00F63997"/>
    <w:rsid w:val="00F74BD0"/>
    <w:rsid w:val="00F756DA"/>
    <w:rsid w:val="00FA51A1"/>
    <w:rsid w:val="00FE4E93"/>
    <w:rsid w:val="02EDB927"/>
    <w:rsid w:val="12FD512C"/>
    <w:rsid w:val="18B1E8AA"/>
    <w:rsid w:val="1A4DB90B"/>
    <w:rsid w:val="1F33C6C6"/>
    <w:rsid w:val="230A597B"/>
    <w:rsid w:val="240737E9"/>
    <w:rsid w:val="248D017F"/>
    <w:rsid w:val="2C079ABC"/>
    <w:rsid w:val="34AB12CF"/>
    <w:rsid w:val="3B6737CD"/>
    <w:rsid w:val="430C3DDB"/>
    <w:rsid w:val="54162498"/>
    <w:rsid w:val="55B1F4F9"/>
    <w:rsid w:val="574DC55A"/>
    <w:rsid w:val="58E995BB"/>
    <w:rsid w:val="5A85661C"/>
    <w:rsid w:val="6B8DB942"/>
    <w:rsid w:val="6D55EFAD"/>
    <w:rsid w:val="6FAAA3AC"/>
    <w:rsid w:val="70967919"/>
    <w:rsid w:val="787A538A"/>
    <w:rsid w:val="79F8656B"/>
    <w:rsid w:val="7D30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6FBE"/>
  <w15:docId w15:val="{0A520C18-FC1B-4723-8C65-3CFA0DE1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E5C"/>
    <w:pPr>
      <w:ind w:left="720"/>
      <w:contextualSpacing/>
    </w:pPr>
  </w:style>
  <w:style w:type="paragraph" w:styleId="BalloonText">
    <w:name w:val="Balloon Text"/>
    <w:basedOn w:val="Normal"/>
    <w:link w:val="BalloonTextChar"/>
    <w:uiPriority w:val="99"/>
    <w:semiHidden/>
    <w:unhideWhenUsed/>
    <w:rsid w:val="00436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70645">
      <w:bodyDiv w:val="1"/>
      <w:marLeft w:val="0"/>
      <w:marRight w:val="0"/>
      <w:marTop w:val="0"/>
      <w:marBottom w:val="0"/>
      <w:divBdr>
        <w:top w:val="none" w:sz="0" w:space="0" w:color="auto"/>
        <w:left w:val="none" w:sz="0" w:space="0" w:color="auto"/>
        <w:bottom w:val="none" w:sz="0" w:space="0" w:color="auto"/>
        <w:right w:val="none" w:sz="0" w:space="0" w:color="auto"/>
      </w:divBdr>
    </w:div>
    <w:div w:id="928075150">
      <w:bodyDiv w:val="1"/>
      <w:marLeft w:val="0"/>
      <w:marRight w:val="0"/>
      <w:marTop w:val="0"/>
      <w:marBottom w:val="0"/>
      <w:divBdr>
        <w:top w:val="none" w:sz="0" w:space="0" w:color="auto"/>
        <w:left w:val="none" w:sz="0" w:space="0" w:color="auto"/>
        <w:bottom w:val="none" w:sz="0" w:space="0" w:color="auto"/>
        <w:right w:val="none" w:sz="0" w:space="0" w:color="auto"/>
      </w:divBdr>
      <w:divsChild>
        <w:div w:id="295796567">
          <w:marLeft w:val="1166"/>
          <w:marRight w:val="0"/>
          <w:marTop w:val="96"/>
          <w:marBottom w:val="0"/>
          <w:divBdr>
            <w:top w:val="none" w:sz="0" w:space="0" w:color="auto"/>
            <w:left w:val="none" w:sz="0" w:space="0" w:color="auto"/>
            <w:bottom w:val="none" w:sz="0" w:space="0" w:color="auto"/>
            <w:right w:val="none" w:sz="0" w:space="0" w:color="auto"/>
          </w:divBdr>
        </w:div>
        <w:div w:id="1741363557">
          <w:marLeft w:val="1166"/>
          <w:marRight w:val="0"/>
          <w:marTop w:val="96"/>
          <w:marBottom w:val="0"/>
          <w:divBdr>
            <w:top w:val="none" w:sz="0" w:space="0" w:color="auto"/>
            <w:left w:val="none" w:sz="0" w:space="0" w:color="auto"/>
            <w:bottom w:val="none" w:sz="0" w:space="0" w:color="auto"/>
            <w:right w:val="none" w:sz="0" w:space="0" w:color="auto"/>
          </w:divBdr>
        </w:div>
        <w:div w:id="1512641308">
          <w:marLeft w:val="1166"/>
          <w:marRight w:val="0"/>
          <w:marTop w:val="96"/>
          <w:marBottom w:val="0"/>
          <w:divBdr>
            <w:top w:val="none" w:sz="0" w:space="0" w:color="auto"/>
            <w:left w:val="none" w:sz="0" w:space="0" w:color="auto"/>
            <w:bottom w:val="none" w:sz="0" w:space="0" w:color="auto"/>
            <w:right w:val="none" w:sz="0" w:space="0" w:color="auto"/>
          </w:divBdr>
        </w:div>
      </w:divsChild>
    </w:div>
    <w:div w:id="11771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DEDFE1958484BB4D4D85F1BC7A9BF" ma:contentTypeVersion="4" ma:contentTypeDescription="Create a new document." ma:contentTypeScope="" ma:versionID="653197550a274a15b13413e107015116">
  <xsd:schema xmlns:xsd="http://www.w3.org/2001/XMLSchema" xmlns:xs="http://www.w3.org/2001/XMLSchema" xmlns:p="http://schemas.microsoft.com/office/2006/metadata/properties" xmlns:ns2="87f1f8a8-a853-454c-a984-1321927d9228" targetNamespace="http://schemas.microsoft.com/office/2006/metadata/properties" ma:root="true" ma:fieldsID="1d27893a70fbd72e3f61529621995d6c" ns2:_="">
    <xsd:import namespace="87f1f8a8-a853-454c-a984-1321927d9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f8a8-a853-454c-a984-1321927d9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B0489-F6CB-4F7B-B9FE-F2B6874F3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f8a8-a853-454c-a984-1321927d9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CAF0F-1770-43BC-9E3E-2203F6FA7C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90E125-FBEB-46ED-B338-D2F941601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dedwards</dc:creator>
  <cp:lastModifiedBy>Denise Edwards</cp:lastModifiedBy>
  <cp:revision>2</cp:revision>
  <cp:lastPrinted>2019-05-30T13:03:00Z</cp:lastPrinted>
  <dcterms:created xsi:type="dcterms:W3CDTF">2022-05-18T19:19:00Z</dcterms:created>
  <dcterms:modified xsi:type="dcterms:W3CDTF">2022-05-18T19:19:00Z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0x010100FF0DEDFE1958484BB4D4D85F1BC7A9BF</vt:lpwstr>
  </property>
  <property fmtid="{D5CDD505-2E9C-101B-9397-08002B2CF9AE}" pid="3" name="Order">
    <vt:r8>335600</vt:r8>
  </property>
</Properties>
</file>