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BF" w:rsidRDefault="00701FCF" w:rsidP="00D349DF">
      <w:pPr>
        <w:spacing w:after="0"/>
        <w:jc w:val="center"/>
        <w:rPr>
          <w:rFonts w:cs="Times New Roman"/>
          <w:b/>
          <w:sz w:val="26"/>
          <w:szCs w:val="26"/>
        </w:rPr>
      </w:pPr>
      <w:r>
        <w:rPr>
          <w:rFonts w:cs="Times New Roman"/>
          <w:b/>
          <w:sz w:val="26"/>
          <w:szCs w:val="26"/>
        </w:rPr>
        <w:t>VOCA Fix – One pager</w:t>
      </w:r>
    </w:p>
    <w:p w:rsidR="00701FCF" w:rsidRPr="00701FCF" w:rsidRDefault="00701FCF" w:rsidP="00701FCF">
      <w:pPr>
        <w:spacing w:after="0"/>
        <w:rPr>
          <w:rFonts w:cs="Times New Roman"/>
          <w:b/>
          <w:sz w:val="24"/>
          <w:szCs w:val="24"/>
          <w:u w:val="single"/>
        </w:rPr>
      </w:pPr>
      <w:r w:rsidRPr="00701FCF">
        <w:rPr>
          <w:rFonts w:cs="Times New Roman"/>
          <w:b/>
          <w:sz w:val="24"/>
          <w:szCs w:val="24"/>
          <w:u w:val="single"/>
        </w:rPr>
        <w:t>VOCA Background:</w:t>
      </w:r>
    </w:p>
    <w:p w:rsidR="00ED1A00" w:rsidRPr="00ED1A00" w:rsidRDefault="00701FCF" w:rsidP="00701FCF">
      <w:pPr>
        <w:pStyle w:val="ListParagraph"/>
        <w:numPr>
          <w:ilvl w:val="0"/>
          <w:numId w:val="17"/>
        </w:numPr>
        <w:spacing w:after="0" w:line="240" w:lineRule="auto"/>
        <w:ind w:right="90"/>
        <w:rPr>
          <w:rFonts w:eastAsia="Times New Roman" w:cs="Times New Roman"/>
        </w:rPr>
      </w:pPr>
      <w:r w:rsidRPr="00701FCF">
        <w:rPr>
          <w:rFonts w:eastAsia="Times New Roman" w:cs="Times New Roman"/>
          <w:color w:val="000000"/>
        </w:rPr>
        <w:t>VOCA grants are the primary source of federal funding for</w:t>
      </w:r>
      <w:r w:rsidR="00ED1A00">
        <w:rPr>
          <w:rFonts w:eastAsia="Times New Roman" w:cs="Times New Roman"/>
          <w:color w:val="000000"/>
        </w:rPr>
        <w:t xml:space="preserve"> CACs and </w:t>
      </w:r>
      <w:r w:rsidRPr="00701FCF">
        <w:rPr>
          <w:rFonts w:eastAsia="Times New Roman" w:cs="Times New Roman"/>
          <w:color w:val="000000"/>
        </w:rPr>
        <w:t>thousands of victim service providers</w:t>
      </w:r>
    </w:p>
    <w:p w:rsidR="00701FCF" w:rsidRPr="00701FCF" w:rsidRDefault="00701FCF" w:rsidP="00701FCF">
      <w:pPr>
        <w:pStyle w:val="ListParagraph"/>
        <w:numPr>
          <w:ilvl w:val="0"/>
          <w:numId w:val="17"/>
        </w:numPr>
        <w:spacing w:after="0" w:line="240" w:lineRule="auto"/>
        <w:ind w:right="90"/>
        <w:rPr>
          <w:rFonts w:eastAsia="Times New Roman" w:cs="Times New Roman"/>
        </w:rPr>
      </w:pPr>
      <w:r w:rsidRPr="00701FCF">
        <w:rPr>
          <w:rFonts w:eastAsia="Times New Roman" w:cs="Times New Roman"/>
          <w:color w:val="000000"/>
        </w:rPr>
        <w:t xml:space="preserve">VOCA grants also fund victim compensation </w:t>
      </w:r>
    </w:p>
    <w:p w:rsidR="00701FCF" w:rsidRPr="00ED1A00" w:rsidRDefault="00701FCF" w:rsidP="00E936CE">
      <w:pPr>
        <w:pStyle w:val="ListParagraph"/>
        <w:numPr>
          <w:ilvl w:val="0"/>
          <w:numId w:val="17"/>
        </w:numPr>
        <w:spacing w:after="0" w:line="240" w:lineRule="auto"/>
        <w:ind w:right="90"/>
        <w:rPr>
          <w:rFonts w:eastAsia="Times New Roman" w:cs="Times New Roman"/>
          <w:sz w:val="24"/>
          <w:szCs w:val="24"/>
        </w:rPr>
      </w:pPr>
      <w:r w:rsidRPr="00ED1A00">
        <w:rPr>
          <w:rFonts w:eastAsia="Times New Roman" w:cs="Times New Roman"/>
          <w:b/>
          <w:color w:val="000000"/>
        </w:rPr>
        <w:t xml:space="preserve">VOCA grants are </w:t>
      </w:r>
      <w:r w:rsidRPr="00ED1A00">
        <w:rPr>
          <w:rFonts w:eastAsia="Times New Roman" w:cs="Times New Roman"/>
          <w:b/>
          <w:i/>
          <w:iCs/>
          <w:color w:val="000000"/>
        </w:rPr>
        <w:t xml:space="preserve">not </w:t>
      </w:r>
      <w:r w:rsidRPr="00ED1A00">
        <w:rPr>
          <w:rFonts w:eastAsia="Times New Roman" w:cs="Times New Roman"/>
          <w:b/>
          <w:color w:val="000000"/>
        </w:rPr>
        <w:t>taxpayer-funded.</w:t>
      </w:r>
      <w:r w:rsidRPr="00ED1A00">
        <w:rPr>
          <w:rFonts w:eastAsia="Times New Roman" w:cs="Times New Roman"/>
          <w:color w:val="000000"/>
        </w:rPr>
        <w:t xml:space="preserve"> Instead, they are paid for out of the Crime Victims Fund (“CVF” or “the Fund”), which comprises fede</w:t>
      </w:r>
      <w:r w:rsidR="00ED1A00">
        <w:rPr>
          <w:rFonts w:eastAsia="Times New Roman" w:cs="Times New Roman"/>
          <w:color w:val="000000"/>
        </w:rPr>
        <w:t>ral criminal monetary penalties</w:t>
      </w:r>
      <w:r w:rsidRPr="00ED1A00">
        <w:rPr>
          <w:rFonts w:eastAsia="Times New Roman" w:cs="Times New Roman"/>
          <w:color w:val="000000"/>
        </w:rPr>
        <w:t xml:space="preserve"> </w:t>
      </w:r>
    </w:p>
    <w:p w:rsidR="00ED1A00" w:rsidRPr="00ED1A00" w:rsidRDefault="00ED1A00" w:rsidP="00ED1A00">
      <w:pPr>
        <w:pStyle w:val="ListParagraph"/>
        <w:spacing w:after="0" w:line="240" w:lineRule="auto"/>
        <w:ind w:right="90"/>
        <w:rPr>
          <w:rFonts w:eastAsia="Times New Roman" w:cs="Times New Roman"/>
          <w:sz w:val="24"/>
          <w:szCs w:val="24"/>
        </w:rPr>
      </w:pPr>
    </w:p>
    <w:p w:rsidR="00701FCF" w:rsidRPr="00701FCF" w:rsidRDefault="00701FCF" w:rsidP="00701FCF">
      <w:pPr>
        <w:spacing w:after="0" w:line="240" w:lineRule="auto"/>
        <w:rPr>
          <w:rFonts w:eastAsia="Times New Roman" w:cs="Times New Roman"/>
          <w:b/>
          <w:sz w:val="24"/>
          <w:szCs w:val="24"/>
          <w:u w:val="single"/>
        </w:rPr>
      </w:pPr>
      <w:r w:rsidRPr="00701FCF">
        <w:rPr>
          <w:rFonts w:eastAsia="Times New Roman" w:cs="Times New Roman"/>
          <w:b/>
          <w:sz w:val="24"/>
          <w:szCs w:val="24"/>
          <w:u w:val="single"/>
        </w:rPr>
        <w:t>Current Funding Crisis:</w:t>
      </w:r>
    </w:p>
    <w:p w:rsidR="00701FCF" w:rsidRPr="00701FCF" w:rsidRDefault="00701FCF" w:rsidP="00701FCF">
      <w:pPr>
        <w:pStyle w:val="ListParagraph"/>
        <w:numPr>
          <w:ilvl w:val="0"/>
          <w:numId w:val="18"/>
        </w:numPr>
        <w:spacing w:after="0" w:line="240" w:lineRule="auto"/>
        <w:rPr>
          <w:rFonts w:eastAsia="Times New Roman" w:cs="Times New Roman"/>
          <w:color w:val="000000"/>
        </w:rPr>
      </w:pPr>
      <w:r w:rsidRPr="00701FCF">
        <w:rPr>
          <w:rFonts w:eastAsia="Times New Roman" w:cs="Times New Roman"/>
          <w:color w:val="000000"/>
        </w:rPr>
        <w:t xml:space="preserve">In Fiscal Year 2020, the VOCA disbursement - and thus the funding available for victim service providers - </w:t>
      </w:r>
      <w:r w:rsidRPr="00701FCF">
        <w:rPr>
          <w:rFonts w:eastAsia="Times New Roman" w:cs="Times New Roman"/>
          <w:i/>
          <w:color w:val="000000"/>
          <w:u w:val="single"/>
        </w:rPr>
        <w:t xml:space="preserve">decreased by 25%, </w:t>
      </w:r>
      <w:r w:rsidRPr="00701FCF">
        <w:rPr>
          <w:rFonts w:eastAsia="Times New Roman" w:cs="Times New Roman"/>
          <w:color w:val="000000"/>
        </w:rPr>
        <w:t xml:space="preserve">and victim service providers </w:t>
      </w:r>
      <w:r w:rsidR="00ED1A00">
        <w:rPr>
          <w:rFonts w:eastAsia="Times New Roman" w:cs="Times New Roman"/>
          <w:color w:val="000000"/>
        </w:rPr>
        <w:t>are being told of f</w:t>
      </w:r>
      <w:r w:rsidRPr="00701FCF">
        <w:rPr>
          <w:rFonts w:eastAsia="Times New Roman" w:cs="Times New Roman"/>
          <w:color w:val="000000"/>
        </w:rPr>
        <w:t xml:space="preserve">urther, potentially catastrophic cuts. </w:t>
      </w:r>
    </w:p>
    <w:p w:rsidR="00701FCF" w:rsidRPr="00701FCF" w:rsidRDefault="00701FCF" w:rsidP="00701FCF">
      <w:pPr>
        <w:pStyle w:val="ListParagraph"/>
        <w:numPr>
          <w:ilvl w:val="0"/>
          <w:numId w:val="18"/>
        </w:numPr>
        <w:spacing w:after="0" w:line="240" w:lineRule="auto"/>
        <w:rPr>
          <w:rFonts w:eastAsia="Times New Roman" w:cs="Times New Roman"/>
          <w:color w:val="000000"/>
        </w:rPr>
      </w:pPr>
      <w:r w:rsidRPr="00701FCF">
        <w:rPr>
          <w:rFonts w:eastAsia="Times New Roman" w:cs="Times New Roman"/>
          <w:color w:val="000000"/>
        </w:rPr>
        <w:t xml:space="preserve">The past and expected future cuts to VOCA grants are the result of </w:t>
      </w:r>
      <w:proofErr w:type="spellStart"/>
      <w:r w:rsidRPr="00701FCF">
        <w:rPr>
          <w:rFonts w:eastAsia="Times New Roman" w:cs="Times New Roman"/>
          <w:color w:val="000000"/>
        </w:rPr>
        <w:t>concerningly</w:t>
      </w:r>
      <w:proofErr w:type="spellEnd"/>
      <w:r w:rsidRPr="00701FCF">
        <w:rPr>
          <w:rFonts w:eastAsia="Times New Roman" w:cs="Times New Roman"/>
          <w:color w:val="000000"/>
        </w:rPr>
        <w:t xml:space="preserve"> low deposits into the Fund. </w:t>
      </w:r>
    </w:p>
    <w:p w:rsidR="00701FCF" w:rsidRPr="00701FCF" w:rsidRDefault="00701FCF" w:rsidP="00701FCF">
      <w:pPr>
        <w:pStyle w:val="ListParagraph"/>
        <w:numPr>
          <w:ilvl w:val="0"/>
          <w:numId w:val="18"/>
        </w:numPr>
        <w:spacing w:after="0" w:line="240" w:lineRule="auto"/>
        <w:rPr>
          <w:rFonts w:eastAsia="Times New Roman" w:cs="Times New Roman"/>
          <w:color w:val="000000"/>
        </w:rPr>
      </w:pPr>
      <w:r w:rsidRPr="00701FCF">
        <w:rPr>
          <w:rFonts w:eastAsia="Times New Roman" w:cs="Times New Roman"/>
          <w:color w:val="000000"/>
        </w:rPr>
        <w:t xml:space="preserve">As the size of the Fund dwindles, less money is available to be disbursed to the states in the form of grants. </w:t>
      </w:r>
    </w:p>
    <w:p w:rsidR="00701FCF" w:rsidRPr="00701FCF" w:rsidRDefault="00701FCF" w:rsidP="00701FCF">
      <w:pPr>
        <w:pStyle w:val="ListParagraph"/>
        <w:numPr>
          <w:ilvl w:val="0"/>
          <w:numId w:val="18"/>
        </w:numPr>
        <w:spacing w:after="0" w:line="240" w:lineRule="auto"/>
        <w:rPr>
          <w:rFonts w:eastAsia="Times New Roman" w:cs="Times New Roman"/>
          <w:color w:val="000000"/>
        </w:rPr>
      </w:pPr>
      <w:r w:rsidRPr="00701FCF">
        <w:rPr>
          <w:rFonts w:eastAsia="Times New Roman" w:cs="Times New Roman"/>
          <w:color w:val="000000"/>
        </w:rPr>
        <w:t xml:space="preserve">Instead of seeking convictions in federal crimes, particularly white collar crimes, </w:t>
      </w:r>
      <w:r w:rsidRPr="00701FCF">
        <w:rPr>
          <w:rFonts w:eastAsia="Times New Roman" w:cs="Times New Roman"/>
          <w:i/>
          <w:color w:val="000000"/>
          <w:u w:val="single"/>
        </w:rPr>
        <w:t>DOJ is increasingly relying on non-prosecution and deferred-prosecution agreements.</w:t>
      </w:r>
      <w:r w:rsidRPr="00701FCF">
        <w:rPr>
          <w:rFonts w:eastAsia="Times New Roman" w:cs="Times New Roman"/>
          <w:color w:val="000000"/>
        </w:rPr>
        <w:t xml:space="preserve"> If these cases had been prosecuted, the monetary penalties would have been deposited into the Fund. Instead, the money that would otherwise go to serve victims is being deposited into the General Treasury. </w:t>
      </w:r>
    </w:p>
    <w:p w:rsidR="00701FCF" w:rsidRPr="00701FCF" w:rsidRDefault="00701FCF" w:rsidP="00701FCF">
      <w:pPr>
        <w:spacing w:after="0" w:line="240" w:lineRule="auto"/>
        <w:rPr>
          <w:rFonts w:eastAsia="Times New Roman" w:cs="Times New Roman"/>
        </w:rPr>
      </w:pPr>
    </w:p>
    <w:p w:rsidR="00701FCF" w:rsidRPr="00701FCF" w:rsidRDefault="00701FCF" w:rsidP="00701FCF">
      <w:pPr>
        <w:spacing w:after="0" w:line="240" w:lineRule="auto"/>
        <w:rPr>
          <w:rFonts w:eastAsia="Times New Roman" w:cs="Times New Roman"/>
        </w:rPr>
      </w:pPr>
    </w:p>
    <w:p w:rsidR="00701FCF" w:rsidRPr="00701FCF" w:rsidRDefault="00701FCF" w:rsidP="00701FCF">
      <w:pPr>
        <w:spacing w:after="0" w:line="240" w:lineRule="auto"/>
        <w:ind w:right="90"/>
        <w:jc w:val="center"/>
        <w:rPr>
          <w:rFonts w:eastAsia="Times New Roman" w:cs="Times New Roman"/>
        </w:rPr>
      </w:pPr>
      <w:r w:rsidRPr="00701FCF">
        <w:rPr>
          <w:rFonts w:eastAsia="Times New Roman" w:cs="Times New Roman"/>
          <w:b/>
          <w:bCs/>
          <w:noProof/>
          <w:color w:val="000000"/>
          <w:bdr w:val="none" w:sz="0" w:space="0" w:color="auto" w:frame="1"/>
        </w:rPr>
        <w:drawing>
          <wp:inline distT="0" distB="0" distL="0" distR="0" wp14:anchorId="738108BA" wp14:editId="7AA23AEC">
            <wp:extent cx="3295650" cy="2260600"/>
            <wp:effectExtent l="0" t="0" r="0" b="6350"/>
            <wp:docPr id="2" name="Picture 2" descr="https://lh5.googleusercontent.com/A8YLKjPxh6y9nWXYQ8u2rgPwBm7HxboyFZ1nJMs9UEQtAnHIUfVHI6EsRo3cRgA7LjbC0VwFJKXFgGiy36VtPD-sc8yTH9YXDvb-HC6ED8a_bddPcuS7BM5FXbTClD5YcmdF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8YLKjPxh6y9nWXYQ8u2rgPwBm7HxboyFZ1nJMs9UEQtAnHIUfVHI6EsRo3cRgA7LjbC0VwFJKXFgGiy36VtPD-sc8yTH9YXDvb-HC6ED8a_bddPcuS7BM5FXbTClD5YcmdFg-G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2260600"/>
                    </a:xfrm>
                    <a:prstGeom prst="rect">
                      <a:avLst/>
                    </a:prstGeom>
                    <a:noFill/>
                    <a:ln>
                      <a:noFill/>
                    </a:ln>
                  </pic:spPr>
                </pic:pic>
              </a:graphicData>
            </a:graphic>
          </wp:inline>
        </w:drawing>
      </w:r>
    </w:p>
    <w:p w:rsidR="00701FCF" w:rsidRPr="00701FCF" w:rsidRDefault="00701FCF" w:rsidP="00701FCF">
      <w:pPr>
        <w:spacing w:after="0" w:line="240" w:lineRule="auto"/>
        <w:rPr>
          <w:rFonts w:eastAsia="Times New Roman" w:cs="Times New Roman"/>
        </w:rPr>
      </w:pPr>
    </w:p>
    <w:p w:rsidR="00A56EDD" w:rsidRDefault="00A56EDD" w:rsidP="00701FCF">
      <w:pPr>
        <w:spacing w:after="0" w:line="240" w:lineRule="auto"/>
        <w:ind w:right="90"/>
        <w:rPr>
          <w:rFonts w:eastAsia="Times New Roman" w:cs="Times New Roman"/>
          <w:b/>
          <w:bCs/>
          <w:color w:val="000000"/>
          <w:u w:val="single"/>
        </w:rPr>
      </w:pPr>
    </w:p>
    <w:p w:rsidR="00701FCF" w:rsidRPr="00A56EDD" w:rsidRDefault="00A56EDD" w:rsidP="00701FCF">
      <w:pPr>
        <w:spacing w:after="0" w:line="240" w:lineRule="auto"/>
        <w:ind w:right="90"/>
        <w:rPr>
          <w:rFonts w:eastAsia="Times New Roman" w:cs="Times New Roman"/>
          <w:u w:val="single"/>
        </w:rPr>
      </w:pPr>
      <w:r w:rsidRPr="00A56EDD">
        <w:rPr>
          <w:rFonts w:eastAsia="Times New Roman" w:cs="Times New Roman"/>
          <w:b/>
          <w:bCs/>
          <w:color w:val="000000"/>
          <w:u w:val="single"/>
        </w:rPr>
        <w:t xml:space="preserve">Solution – </w:t>
      </w:r>
      <w:r w:rsidR="00ED1A00">
        <w:rPr>
          <w:rFonts w:eastAsia="Times New Roman" w:cs="Times New Roman"/>
          <w:b/>
          <w:bCs/>
          <w:color w:val="000000"/>
          <w:u w:val="single"/>
        </w:rPr>
        <w:t xml:space="preserve">Immediately </w:t>
      </w:r>
      <w:r w:rsidRPr="00A56EDD">
        <w:rPr>
          <w:rFonts w:eastAsia="Times New Roman" w:cs="Times New Roman"/>
          <w:b/>
          <w:bCs/>
          <w:color w:val="000000"/>
          <w:u w:val="single"/>
        </w:rPr>
        <w:t>Pass the VOCA Fix</w:t>
      </w:r>
      <w:r w:rsidR="00ED1A00">
        <w:rPr>
          <w:rFonts w:eastAsia="Times New Roman" w:cs="Times New Roman"/>
          <w:b/>
          <w:bCs/>
          <w:color w:val="000000"/>
          <w:u w:val="single"/>
        </w:rPr>
        <w:t>! This bill will</w:t>
      </w:r>
      <w:r w:rsidRPr="00A56EDD">
        <w:rPr>
          <w:rFonts w:eastAsia="Times New Roman" w:cs="Times New Roman"/>
          <w:b/>
          <w:bCs/>
          <w:color w:val="000000"/>
          <w:u w:val="single"/>
        </w:rPr>
        <w:t>:</w:t>
      </w:r>
    </w:p>
    <w:p w:rsidR="00701FCF" w:rsidRPr="00701FCF" w:rsidRDefault="00701FCF" w:rsidP="00701FCF">
      <w:pPr>
        <w:numPr>
          <w:ilvl w:val="0"/>
          <w:numId w:val="15"/>
        </w:numPr>
        <w:spacing w:after="0" w:line="240" w:lineRule="auto"/>
        <w:ind w:right="90"/>
        <w:textAlignment w:val="baseline"/>
        <w:rPr>
          <w:rFonts w:eastAsia="Times New Roman" w:cs="Times New Roman"/>
          <w:color w:val="000000"/>
        </w:rPr>
      </w:pPr>
      <w:r w:rsidRPr="00701FCF">
        <w:rPr>
          <w:rFonts w:eastAsia="Times New Roman" w:cs="Times New Roman"/>
          <w:color w:val="000000"/>
        </w:rPr>
        <w:t>Redirect monetary penalties from federal deferred prosecution and non-prosecution agreements that would otherwise be deposited into the General Treasury into the Crime Victims Fund;</w:t>
      </w:r>
    </w:p>
    <w:p w:rsidR="00701FCF" w:rsidRPr="00701FCF" w:rsidRDefault="00ED1A00" w:rsidP="00701FCF">
      <w:pPr>
        <w:numPr>
          <w:ilvl w:val="0"/>
          <w:numId w:val="15"/>
        </w:numPr>
        <w:spacing w:after="0" w:line="240" w:lineRule="auto"/>
        <w:ind w:right="90"/>
        <w:textAlignment w:val="baseline"/>
        <w:rPr>
          <w:rFonts w:eastAsia="Times New Roman" w:cs="Times New Roman"/>
          <w:color w:val="000000"/>
        </w:rPr>
      </w:pPr>
      <w:r>
        <w:rPr>
          <w:rFonts w:eastAsia="Times New Roman" w:cs="Times New Roman"/>
          <w:color w:val="000000"/>
        </w:rPr>
        <w:t xml:space="preserve">Provide additional funds for </w:t>
      </w:r>
      <w:r w:rsidR="00701FCF" w:rsidRPr="00701FCF">
        <w:rPr>
          <w:rFonts w:eastAsia="Times New Roman" w:cs="Times New Roman"/>
          <w:color w:val="000000"/>
        </w:rPr>
        <w:t xml:space="preserve">funding to victim compensation programs; </w:t>
      </w:r>
    </w:p>
    <w:p w:rsidR="00701FCF" w:rsidRPr="00701FCF" w:rsidRDefault="00701FCF" w:rsidP="00701FCF">
      <w:pPr>
        <w:numPr>
          <w:ilvl w:val="0"/>
          <w:numId w:val="15"/>
        </w:numPr>
        <w:spacing w:after="0" w:line="240" w:lineRule="auto"/>
        <w:ind w:right="90"/>
        <w:textAlignment w:val="baseline"/>
        <w:rPr>
          <w:rFonts w:eastAsia="Times New Roman" w:cs="Times New Roman"/>
          <w:color w:val="000000"/>
        </w:rPr>
      </w:pPr>
      <w:r w:rsidRPr="00701FCF">
        <w:rPr>
          <w:rFonts w:eastAsia="Times New Roman" w:cs="Times New Roman"/>
          <w:color w:val="000000"/>
        </w:rPr>
        <w:t>Allow states to request a no-cost extension from the Attorney General to ensure states can thoughtfully and effectively distribute victim service grants without being penalized.</w:t>
      </w:r>
    </w:p>
    <w:p w:rsidR="00701FCF" w:rsidRDefault="00701FCF" w:rsidP="00701FCF">
      <w:pPr>
        <w:spacing w:after="0" w:line="240" w:lineRule="auto"/>
        <w:rPr>
          <w:rFonts w:eastAsia="Times New Roman" w:cs="Times New Roman"/>
        </w:rPr>
      </w:pPr>
    </w:p>
    <w:p w:rsidR="00ED1A00" w:rsidRPr="00ED1A00" w:rsidRDefault="00ED1A00" w:rsidP="00701FCF">
      <w:pPr>
        <w:spacing w:after="0" w:line="240" w:lineRule="auto"/>
        <w:rPr>
          <w:rFonts w:eastAsia="Times New Roman" w:cs="Times New Roman"/>
          <w:u w:val="single"/>
        </w:rPr>
      </w:pPr>
      <w:r w:rsidRPr="00ED1A00">
        <w:rPr>
          <w:rFonts w:eastAsia="Times New Roman" w:cs="Times New Roman"/>
          <w:u w:val="single"/>
        </w:rPr>
        <w:t>This bill will also:</w:t>
      </w:r>
    </w:p>
    <w:p w:rsidR="00701FCF" w:rsidRPr="00701FCF" w:rsidRDefault="00701FCF" w:rsidP="00701FCF">
      <w:pPr>
        <w:numPr>
          <w:ilvl w:val="0"/>
          <w:numId w:val="16"/>
        </w:numPr>
        <w:spacing w:after="0" w:line="240" w:lineRule="auto"/>
        <w:ind w:right="90"/>
        <w:textAlignment w:val="baseline"/>
        <w:rPr>
          <w:rFonts w:eastAsia="Times New Roman" w:cs="Times New Roman"/>
          <w:color w:val="000000"/>
        </w:rPr>
      </w:pPr>
      <w:r w:rsidRPr="00701FCF">
        <w:rPr>
          <w:rFonts w:eastAsia="Times New Roman" w:cs="Times New Roman"/>
          <w:color w:val="000000"/>
        </w:rPr>
        <w:t>Require state VOCA Administrators to waive the 20% match requirement</w:t>
      </w:r>
      <w:r w:rsidR="00ED1A00">
        <w:rPr>
          <w:rFonts w:eastAsia="Times New Roman" w:cs="Times New Roman"/>
          <w:color w:val="000000"/>
        </w:rPr>
        <w:t xml:space="preserve"> during the pandemic + 1 year</w:t>
      </w:r>
      <w:r w:rsidRPr="00701FCF">
        <w:rPr>
          <w:rFonts w:eastAsia="Times New Roman" w:cs="Times New Roman"/>
          <w:color w:val="000000"/>
        </w:rPr>
        <w:t>;</w:t>
      </w:r>
    </w:p>
    <w:p w:rsidR="00701FCF" w:rsidRPr="00701FCF" w:rsidRDefault="00701FCF" w:rsidP="00701FCF">
      <w:pPr>
        <w:numPr>
          <w:ilvl w:val="0"/>
          <w:numId w:val="16"/>
        </w:numPr>
        <w:spacing w:after="0" w:line="240" w:lineRule="auto"/>
        <w:ind w:right="90"/>
        <w:textAlignment w:val="baseline"/>
        <w:rPr>
          <w:rFonts w:eastAsia="Times New Roman" w:cs="Times New Roman"/>
          <w:color w:val="000000"/>
        </w:rPr>
      </w:pPr>
      <w:r w:rsidRPr="00701FCF">
        <w:rPr>
          <w:rFonts w:eastAsia="Times New Roman" w:cs="Times New Roman"/>
          <w:color w:val="000000"/>
        </w:rPr>
        <w:t xml:space="preserve">Allow state VOCA Administrators to waive </w:t>
      </w:r>
      <w:proofErr w:type="spellStart"/>
      <w:r w:rsidRPr="00701FCF">
        <w:rPr>
          <w:rFonts w:eastAsia="Times New Roman" w:cs="Times New Roman"/>
          <w:color w:val="000000"/>
        </w:rPr>
        <w:t>subgrantee</w:t>
      </w:r>
      <w:proofErr w:type="spellEnd"/>
      <w:r w:rsidRPr="00701FCF">
        <w:rPr>
          <w:rFonts w:eastAsia="Times New Roman" w:cs="Times New Roman"/>
          <w:color w:val="000000"/>
        </w:rPr>
        <w:t xml:space="preserve"> mat</w:t>
      </w:r>
      <w:bookmarkStart w:id="0" w:name="_GoBack"/>
      <w:bookmarkEnd w:id="0"/>
      <w:r w:rsidRPr="00701FCF">
        <w:rPr>
          <w:rFonts w:eastAsia="Times New Roman" w:cs="Times New Roman"/>
          <w:color w:val="000000"/>
        </w:rPr>
        <w:t>ch requirements at their discretion after the aforementioned waiver expires</w:t>
      </w:r>
      <w:r w:rsidR="00ED1A00">
        <w:rPr>
          <w:rFonts w:eastAsia="Times New Roman" w:cs="Times New Roman"/>
          <w:color w:val="000000"/>
        </w:rPr>
        <w:t xml:space="preserve">, </w:t>
      </w:r>
      <w:r w:rsidRPr="00701FCF">
        <w:rPr>
          <w:rFonts w:eastAsia="Times New Roman" w:cs="Times New Roman"/>
          <w:color w:val="000000"/>
        </w:rPr>
        <w:t>and require state VOCA Administrators to develop and publish a policy and procedure for obtaining a waiver; </w:t>
      </w:r>
    </w:p>
    <w:p w:rsidR="00701FCF" w:rsidRPr="00701FCF" w:rsidRDefault="00701FCF" w:rsidP="00701FCF">
      <w:pPr>
        <w:numPr>
          <w:ilvl w:val="0"/>
          <w:numId w:val="16"/>
        </w:numPr>
        <w:spacing w:after="0" w:line="240" w:lineRule="auto"/>
        <w:ind w:right="90"/>
        <w:textAlignment w:val="baseline"/>
        <w:rPr>
          <w:rFonts w:eastAsia="Times New Roman" w:cs="Times New Roman"/>
          <w:color w:val="000000"/>
        </w:rPr>
      </w:pPr>
      <w:r w:rsidRPr="00701FCF">
        <w:rPr>
          <w:rFonts w:eastAsia="Times New Roman" w:cs="Times New Roman"/>
          <w:color w:val="000000"/>
        </w:rPr>
        <w:t>Provide flexibility for state compensation programs to waive the requirement to promote victim cooperation with law enforcement if good cause is established by the program.</w:t>
      </w:r>
    </w:p>
    <w:p w:rsidR="00A56EDD" w:rsidRDefault="00701FCF" w:rsidP="00701FCF">
      <w:pPr>
        <w:spacing w:after="0"/>
        <w:ind w:firstLine="360"/>
        <w:rPr>
          <w:rFonts w:eastAsia="Times New Roman" w:cs="Times New Roman"/>
          <w:color w:val="000000"/>
        </w:rPr>
      </w:pPr>
      <w:r w:rsidRPr="00701FCF">
        <w:rPr>
          <w:rFonts w:eastAsia="Times New Roman" w:cs="Times New Roman"/>
        </w:rPr>
        <w:br/>
      </w:r>
    </w:p>
    <w:p w:rsidR="00A110AC" w:rsidRPr="00ED1A00" w:rsidRDefault="00ED1A00" w:rsidP="00ED1A00">
      <w:pPr>
        <w:spacing w:after="0"/>
        <w:rPr>
          <w:rFonts w:cs="Times New Roman"/>
          <w:b/>
        </w:rPr>
      </w:pPr>
      <w:r w:rsidRPr="00ED1A00">
        <w:rPr>
          <w:rFonts w:eastAsia="Times New Roman" w:cs="Times New Roman"/>
          <w:b/>
          <w:color w:val="000000"/>
        </w:rPr>
        <w:t xml:space="preserve">Immediately passing the VOCA Fix is critical. </w:t>
      </w:r>
      <w:r w:rsidR="00701FCF" w:rsidRPr="00ED1A00">
        <w:rPr>
          <w:rFonts w:eastAsia="Times New Roman" w:cs="Times New Roman"/>
          <w:b/>
          <w:color w:val="000000"/>
        </w:rPr>
        <w:t>Every day that passes without the fixes above is a day that money that, with these fixes, could be accruing into the CVF is not doing so - as much as $2 billion annually.</w:t>
      </w:r>
      <w:r w:rsidR="00A56EDD" w:rsidRPr="00ED1A00">
        <w:rPr>
          <w:rFonts w:eastAsia="Times New Roman" w:cs="Times New Roman"/>
          <w:b/>
          <w:color w:val="000000"/>
        </w:rPr>
        <w:t xml:space="preserve"> (Already this year, 2 cases settling with more than $400M were lost to the CVF, and instead, the money was directed to the General Treasury.)</w:t>
      </w:r>
      <w:r w:rsidR="00701FCF" w:rsidRPr="00ED1A00">
        <w:rPr>
          <w:rFonts w:eastAsia="Times New Roman" w:cs="Times New Roman"/>
          <w:b/>
          <w:color w:val="000000"/>
        </w:rPr>
        <w:t xml:space="preserve"> </w:t>
      </w:r>
    </w:p>
    <w:sectPr w:rsidR="00A110AC" w:rsidRPr="00ED1A00" w:rsidSect="00ED602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10pt" o:bullet="t">
        <v:imagedata r:id="rId1" o:title="art6D42"/>
      </v:shape>
    </w:pict>
  </w:numPicBullet>
  <w:abstractNum w:abstractNumId="0" w15:restartNumberingAfterBreak="0">
    <w:nsid w:val="1D2970EC"/>
    <w:multiLevelType w:val="hybridMultilevel"/>
    <w:tmpl w:val="95B0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3081"/>
    <w:multiLevelType w:val="hybridMultilevel"/>
    <w:tmpl w:val="1FEC2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92754"/>
    <w:multiLevelType w:val="hybridMultilevel"/>
    <w:tmpl w:val="0D16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85337"/>
    <w:multiLevelType w:val="hybridMultilevel"/>
    <w:tmpl w:val="4BF21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C5576A"/>
    <w:multiLevelType w:val="hybridMultilevel"/>
    <w:tmpl w:val="51B60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81C8D"/>
    <w:multiLevelType w:val="hybridMultilevel"/>
    <w:tmpl w:val="2D72E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716823"/>
    <w:multiLevelType w:val="hybridMultilevel"/>
    <w:tmpl w:val="C7C2F5BE"/>
    <w:lvl w:ilvl="0" w:tplc="314CAFA8">
      <w:start w:val="1"/>
      <w:numFmt w:val="bullet"/>
      <w:lvlText w:val="–"/>
      <w:lvlJc w:val="left"/>
      <w:pPr>
        <w:tabs>
          <w:tab w:val="num" w:pos="720"/>
        </w:tabs>
        <w:ind w:left="720" w:hanging="360"/>
      </w:pPr>
      <w:rPr>
        <w:rFonts w:ascii="Times New Roman" w:hAnsi="Times New Roman" w:hint="default"/>
      </w:rPr>
    </w:lvl>
    <w:lvl w:ilvl="1" w:tplc="388A62A6">
      <w:start w:val="1"/>
      <w:numFmt w:val="bullet"/>
      <w:lvlText w:val="–"/>
      <w:lvlJc w:val="left"/>
      <w:pPr>
        <w:tabs>
          <w:tab w:val="num" w:pos="1440"/>
        </w:tabs>
        <w:ind w:left="1440" w:hanging="360"/>
      </w:pPr>
      <w:rPr>
        <w:rFonts w:ascii="Times New Roman" w:hAnsi="Times New Roman" w:hint="default"/>
      </w:rPr>
    </w:lvl>
    <w:lvl w:ilvl="2" w:tplc="D020D916" w:tentative="1">
      <w:start w:val="1"/>
      <w:numFmt w:val="bullet"/>
      <w:lvlText w:val="–"/>
      <w:lvlJc w:val="left"/>
      <w:pPr>
        <w:tabs>
          <w:tab w:val="num" w:pos="2160"/>
        </w:tabs>
        <w:ind w:left="2160" w:hanging="360"/>
      </w:pPr>
      <w:rPr>
        <w:rFonts w:ascii="Times New Roman" w:hAnsi="Times New Roman" w:hint="default"/>
      </w:rPr>
    </w:lvl>
    <w:lvl w:ilvl="3" w:tplc="E45C5576" w:tentative="1">
      <w:start w:val="1"/>
      <w:numFmt w:val="bullet"/>
      <w:lvlText w:val="–"/>
      <w:lvlJc w:val="left"/>
      <w:pPr>
        <w:tabs>
          <w:tab w:val="num" w:pos="2880"/>
        </w:tabs>
        <w:ind w:left="2880" w:hanging="360"/>
      </w:pPr>
      <w:rPr>
        <w:rFonts w:ascii="Times New Roman" w:hAnsi="Times New Roman" w:hint="default"/>
      </w:rPr>
    </w:lvl>
    <w:lvl w:ilvl="4" w:tplc="E23478E0" w:tentative="1">
      <w:start w:val="1"/>
      <w:numFmt w:val="bullet"/>
      <w:lvlText w:val="–"/>
      <w:lvlJc w:val="left"/>
      <w:pPr>
        <w:tabs>
          <w:tab w:val="num" w:pos="3600"/>
        </w:tabs>
        <w:ind w:left="3600" w:hanging="360"/>
      </w:pPr>
      <w:rPr>
        <w:rFonts w:ascii="Times New Roman" w:hAnsi="Times New Roman" w:hint="default"/>
      </w:rPr>
    </w:lvl>
    <w:lvl w:ilvl="5" w:tplc="BFA82906" w:tentative="1">
      <w:start w:val="1"/>
      <w:numFmt w:val="bullet"/>
      <w:lvlText w:val="–"/>
      <w:lvlJc w:val="left"/>
      <w:pPr>
        <w:tabs>
          <w:tab w:val="num" w:pos="4320"/>
        </w:tabs>
        <w:ind w:left="4320" w:hanging="360"/>
      </w:pPr>
      <w:rPr>
        <w:rFonts w:ascii="Times New Roman" w:hAnsi="Times New Roman" w:hint="default"/>
      </w:rPr>
    </w:lvl>
    <w:lvl w:ilvl="6" w:tplc="33E8A3EC" w:tentative="1">
      <w:start w:val="1"/>
      <w:numFmt w:val="bullet"/>
      <w:lvlText w:val="–"/>
      <w:lvlJc w:val="left"/>
      <w:pPr>
        <w:tabs>
          <w:tab w:val="num" w:pos="5040"/>
        </w:tabs>
        <w:ind w:left="5040" w:hanging="360"/>
      </w:pPr>
      <w:rPr>
        <w:rFonts w:ascii="Times New Roman" w:hAnsi="Times New Roman" w:hint="default"/>
      </w:rPr>
    </w:lvl>
    <w:lvl w:ilvl="7" w:tplc="2200AEEA" w:tentative="1">
      <w:start w:val="1"/>
      <w:numFmt w:val="bullet"/>
      <w:lvlText w:val="–"/>
      <w:lvlJc w:val="left"/>
      <w:pPr>
        <w:tabs>
          <w:tab w:val="num" w:pos="5760"/>
        </w:tabs>
        <w:ind w:left="5760" w:hanging="360"/>
      </w:pPr>
      <w:rPr>
        <w:rFonts w:ascii="Times New Roman" w:hAnsi="Times New Roman" w:hint="default"/>
      </w:rPr>
    </w:lvl>
    <w:lvl w:ilvl="8" w:tplc="EF66DF6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B228D4"/>
    <w:multiLevelType w:val="hybridMultilevel"/>
    <w:tmpl w:val="1DF0C4DA"/>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8" w15:restartNumberingAfterBreak="0">
    <w:nsid w:val="4BF373B4"/>
    <w:multiLevelType w:val="hybridMultilevel"/>
    <w:tmpl w:val="45A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7B3C43"/>
    <w:multiLevelType w:val="multilevel"/>
    <w:tmpl w:val="41DE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D37D3"/>
    <w:multiLevelType w:val="hybridMultilevel"/>
    <w:tmpl w:val="94AE7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FE41D3"/>
    <w:multiLevelType w:val="hybridMultilevel"/>
    <w:tmpl w:val="FF6C6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D73D2F"/>
    <w:multiLevelType w:val="hybridMultilevel"/>
    <w:tmpl w:val="81FE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F18CA"/>
    <w:multiLevelType w:val="multilevel"/>
    <w:tmpl w:val="53C2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95C32"/>
    <w:multiLevelType w:val="hybridMultilevel"/>
    <w:tmpl w:val="37E6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563D7"/>
    <w:multiLevelType w:val="hybridMultilevel"/>
    <w:tmpl w:val="F4F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40043"/>
    <w:multiLevelType w:val="hybridMultilevel"/>
    <w:tmpl w:val="55A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852"/>
    <w:multiLevelType w:val="hybridMultilevel"/>
    <w:tmpl w:val="2A62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877D35"/>
    <w:multiLevelType w:val="hybridMultilevel"/>
    <w:tmpl w:val="9BC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1"/>
  </w:num>
  <w:num w:numId="5">
    <w:abstractNumId w:val="7"/>
  </w:num>
  <w:num w:numId="6">
    <w:abstractNumId w:val="8"/>
  </w:num>
  <w:num w:numId="7">
    <w:abstractNumId w:val="10"/>
  </w:num>
  <w:num w:numId="8">
    <w:abstractNumId w:val="17"/>
  </w:num>
  <w:num w:numId="9">
    <w:abstractNumId w:val="6"/>
  </w:num>
  <w:num w:numId="10">
    <w:abstractNumId w:val="2"/>
  </w:num>
  <w:num w:numId="11">
    <w:abstractNumId w:val="12"/>
  </w:num>
  <w:num w:numId="12">
    <w:abstractNumId w:val="5"/>
  </w:num>
  <w:num w:numId="13">
    <w:abstractNumId w:val="1"/>
  </w:num>
  <w:num w:numId="14">
    <w:abstractNumId w:val="3"/>
  </w:num>
  <w:num w:numId="15">
    <w:abstractNumId w:val="9"/>
  </w:num>
  <w:num w:numId="16">
    <w:abstractNumId w:val="13"/>
  </w:num>
  <w:num w:numId="17">
    <w:abstractNumId w:val="1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41"/>
    <w:rsid w:val="000011AB"/>
    <w:rsid w:val="00020E06"/>
    <w:rsid w:val="00032235"/>
    <w:rsid w:val="00050A73"/>
    <w:rsid w:val="000645D0"/>
    <w:rsid w:val="00094F52"/>
    <w:rsid w:val="00100395"/>
    <w:rsid w:val="001C3087"/>
    <w:rsid w:val="001D45F7"/>
    <w:rsid w:val="002013AB"/>
    <w:rsid w:val="002033A4"/>
    <w:rsid w:val="00223F9B"/>
    <w:rsid w:val="00236BBC"/>
    <w:rsid w:val="0025584F"/>
    <w:rsid w:val="00267162"/>
    <w:rsid w:val="002938DA"/>
    <w:rsid w:val="002D532F"/>
    <w:rsid w:val="002D6A50"/>
    <w:rsid w:val="00311D80"/>
    <w:rsid w:val="00315E5C"/>
    <w:rsid w:val="00322DC0"/>
    <w:rsid w:val="0032336C"/>
    <w:rsid w:val="003413ED"/>
    <w:rsid w:val="00343DAF"/>
    <w:rsid w:val="00355576"/>
    <w:rsid w:val="00383DB8"/>
    <w:rsid w:val="003B1CC2"/>
    <w:rsid w:val="00415EF3"/>
    <w:rsid w:val="00436CEA"/>
    <w:rsid w:val="00446EBF"/>
    <w:rsid w:val="004707EB"/>
    <w:rsid w:val="004A7522"/>
    <w:rsid w:val="004D42BD"/>
    <w:rsid w:val="0052106F"/>
    <w:rsid w:val="00536172"/>
    <w:rsid w:val="005467A5"/>
    <w:rsid w:val="00552DD9"/>
    <w:rsid w:val="00555AF9"/>
    <w:rsid w:val="00564670"/>
    <w:rsid w:val="00573970"/>
    <w:rsid w:val="00575BAE"/>
    <w:rsid w:val="0059094F"/>
    <w:rsid w:val="005D4951"/>
    <w:rsid w:val="005E0EDF"/>
    <w:rsid w:val="0062374B"/>
    <w:rsid w:val="00683AA0"/>
    <w:rsid w:val="0068605A"/>
    <w:rsid w:val="006962B6"/>
    <w:rsid w:val="006B589E"/>
    <w:rsid w:val="006C500E"/>
    <w:rsid w:val="006F6967"/>
    <w:rsid w:val="006F77BD"/>
    <w:rsid w:val="00701FCF"/>
    <w:rsid w:val="007530ED"/>
    <w:rsid w:val="007661C4"/>
    <w:rsid w:val="007741EC"/>
    <w:rsid w:val="00780306"/>
    <w:rsid w:val="007A6A86"/>
    <w:rsid w:val="007C1EEF"/>
    <w:rsid w:val="007C4534"/>
    <w:rsid w:val="007F6032"/>
    <w:rsid w:val="0082180D"/>
    <w:rsid w:val="00827470"/>
    <w:rsid w:val="008427DD"/>
    <w:rsid w:val="0084761D"/>
    <w:rsid w:val="008D3AE1"/>
    <w:rsid w:val="008E14E6"/>
    <w:rsid w:val="00910A05"/>
    <w:rsid w:val="00913141"/>
    <w:rsid w:val="00921BDE"/>
    <w:rsid w:val="0093523A"/>
    <w:rsid w:val="00963174"/>
    <w:rsid w:val="00967569"/>
    <w:rsid w:val="009936E5"/>
    <w:rsid w:val="009B6C14"/>
    <w:rsid w:val="009D5B85"/>
    <w:rsid w:val="00A110AC"/>
    <w:rsid w:val="00A41B0E"/>
    <w:rsid w:val="00A54AD6"/>
    <w:rsid w:val="00A56EDD"/>
    <w:rsid w:val="00A60A1B"/>
    <w:rsid w:val="00A76E6E"/>
    <w:rsid w:val="00A83A99"/>
    <w:rsid w:val="00A84EE0"/>
    <w:rsid w:val="00AF79C0"/>
    <w:rsid w:val="00B51901"/>
    <w:rsid w:val="00B54052"/>
    <w:rsid w:val="00BA553C"/>
    <w:rsid w:val="00C01A49"/>
    <w:rsid w:val="00C2039E"/>
    <w:rsid w:val="00C63A14"/>
    <w:rsid w:val="00CC77B3"/>
    <w:rsid w:val="00CD5666"/>
    <w:rsid w:val="00CF5B72"/>
    <w:rsid w:val="00D05291"/>
    <w:rsid w:val="00D349DF"/>
    <w:rsid w:val="00D75838"/>
    <w:rsid w:val="00DA0648"/>
    <w:rsid w:val="00DE6E24"/>
    <w:rsid w:val="00E168B3"/>
    <w:rsid w:val="00E446D0"/>
    <w:rsid w:val="00E917C8"/>
    <w:rsid w:val="00EA4C3A"/>
    <w:rsid w:val="00EB360F"/>
    <w:rsid w:val="00ED1A00"/>
    <w:rsid w:val="00ED602F"/>
    <w:rsid w:val="00EF45C2"/>
    <w:rsid w:val="00F03B7D"/>
    <w:rsid w:val="00F63997"/>
    <w:rsid w:val="00F74BD0"/>
    <w:rsid w:val="00F756DA"/>
    <w:rsid w:val="00F80039"/>
    <w:rsid w:val="00F876F4"/>
    <w:rsid w:val="00FA51A1"/>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475348D-1FBC-482B-94E4-9742B81A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5C"/>
    <w:pPr>
      <w:ind w:left="720"/>
      <w:contextualSpacing/>
    </w:pPr>
  </w:style>
  <w:style w:type="paragraph" w:styleId="BalloonText">
    <w:name w:val="Balloon Text"/>
    <w:basedOn w:val="Normal"/>
    <w:link w:val="BalloonTextChar"/>
    <w:uiPriority w:val="99"/>
    <w:semiHidden/>
    <w:unhideWhenUsed/>
    <w:rsid w:val="00436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EA"/>
    <w:rPr>
      <w:rFonts w:ascii="Segoe UI" w:hAnsi="Segoe UI" w:cs="Segoe UI"/>
      <w:sz w:val="18"/>
      <w:szCs w:val="18"/>
    </w:rPr>
  </w:style>
  <w:style w:type="character" w:styleId="Hyperlink">
    <w:name w:val="Hyperlink"/>
    <w:basedOn w:val="DefaultParagraphFont"/>
    <w:uiPriority w:val="99"/>
    <w:semiHidden/>
    <w:unhideWhenUsed/>
    <w:rsid w:val="007F6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4620">
      <w:bodyDiv w:val="1"/>
      <w:marLeft w:val="0"/>
      <w:marRight w:val="0"/>
      <w:marTop w:val="0"/>
      <w:marBottom w:val="0"/>
      <w:divBdr>
        <w:top w:val="none" w:sz="0" w:space="0" w:color="auto"/>
        <w:left w:val="none" w:sz="0" w:space="0" w:color="auto"/>
        <w:bottom w:val="none" w:sz="0" w:space="0" w:color="auto"/>
        <w:right w:val="none" w:sz="0" w:space="0" w:color="auto"/>
      </w:divBdr>
    </w:div>
    <w:div w:id="581570645">
      <w:bodyDiv w:val="1"/>
      <w:marLeft w:val="0"/>
      <w:marRight w:val="0"/>
      <w:marTop w:val="0"/>
      <w:marBottom w:val="0"/>
      <w:divBdr>
        <w:top w:val="none" w:sz="0" w:space="0" w:color="auto"/>
        <w:left w:val="none" w:sz="0" w:space="0" w:color="auto"/>
        <w:bottom w:val="none" w:sz="0" w:space="0" w:color="auto"/>
        <w:right w:val="none" w:sz="0" w:space="0" w:color="auto"/>
      </w:divBdr>
    </w:div>
    <w:div w:id="845632104">
      <w:bodyDiv w:val="1"/>
      <w:marLeft w:val="0"/>
      <w:marRight w:val="0"/>
      <w:marTop w:val="0"/>
      <w:marBottom w:val="0"/>
      <w:divBdr>
        <w:top w:val="none" w:sz="0" w:space="0" w:color="auto"/>
        <w:left w:val="none" w:sz="0" w:space="0" w:color="auto"/>
        <w:bottom w:val="none" w:sz="0" w:space="0" w:color="auto"/>
        <w:right w:val="none" w:sz="0" w:space="0" w:color="auto"/>
      </w:divBdr>
      <w:divsChild>
        <w:div w:id="39210973">
          <w:marLeft w:val="360"/>
          <w:marRight w:val="0"/>
          <w:marTop w:val="100"/>
          <w:marBottom w:val="0"/>
          <w:divBdr>
            <w:top w:val="none" w:sz="0" w:space="0" w:color="auto"/>
            <w:left w:val="none" w:sz="0" w:space="0" w:color="auto"/>
            <w:bottom w:val="none" w:sz="0" w:space="0" w:color="auto"/>
            <w:right w:val="none" w:sz="0" w:space="0" w:color="auto"/>
          </w:divBdr>
        </w:div>
        <w:div w:id="837696638">
          <w:marLeft w:val="360"/>
          <w:marRight w:val="0"/>
          <w:marTop w:val="100"/>
          <w:marBottom w:val="0"/>
          <w:divBdr>
            <w:top w:val="none" w:sz="0" w:space="0" w:color="auto"/>
            <w:left w:val="none" w:sz="0" w:space="0" w:color="auto"/>
            <w:bottom w:val="none" w:sz="0" w:space="0" w:color="auto"/>
            <w:right w:val="none" w:sz="0" w:space="0" w:color="auto"/>
          </w:divBdr>
        </w:div>
        <w:div w:id="1628315027">
          <w:marLeft w:val="360"/>
          <w:marRight w:val="0"/>
          <w:marTop w:val="100"/>
          <w:marBottom w:val="0"/>
          <w:divBdr>
            <w:top w:val="none" w:sz="0" w:space="0" w:color="auto"/>
            <w:left w:val="none" w:sz="0" w:space="0" w:color="auto"/>
            <w:bottom w:val="none" w:sz="0" w:space="0" w:color="auto"/>
            <w:right w:val="none" w:sz="0" w:space="0" w:color="auto"/>
          </w:divBdr>
        </w:div>
        <w:div w:id="21715202">
          <w:marLeft w:val="360"/>
          <w:marRight w:val="0"/>
          <w:marTop w:val="100"/>
          <w:marBottom w:val="0"/>
          <w:divBdr>
            <w:top w:val="none" w:sz="0" w:space="0" w:color="auto"/>
            <w:left w:val="none" w:sz="0" w:space="0" w:color="auto"/>
            <w:bottom w:val="none" w:sz="0" w:space="0" w:color="auto"/>
            <w:right w:val="none" w:sz="0" w:space="0" w:color="auto"/>
          </w:divBdr>
        </w:div>
      </w:divsChild>
    </w:div>
    <w:div w:id="928075150">
      <w:bodyDiv w:val="1"/>
      <w:marLeft w:val="0"/>
      <w:marRight w:val="0"/>
      <w:marTop w:val="0"/>
      <w:marBottom w:val="0"/>
      <w:divBdr>
        <w:top w:val="none" w:sz="0" w:space="0" w:color="auto"/>
        <w:left w:val="none" w:sz="0" w:space="0" w:color="auto"/>
        <w:bottom w:val="none" w:sz="0" w:space="0" w:color="auto"/>
        <w:right w:val="none" w:sz="0" w:space="0" w:color="auto"/>
      </w:divBdr>
      <w:divsChild>
        <w:div w:id="295796567">
          <w:marLeft w:val="1166"/>
          <w:marRight w:val="0"/>
          <w:marTop w:val="96"/>
          <w:marBottom w:val="0"/>
          <w:divBdr>
            <w:top w:val="none" w:sz="0" w:space="0" w:color="auto"/>
            <w:left w:val="none" w:sz="0" w:space="0" w:color="auto"/>
            <w:bottom w:val="none" w:sz="0" w:space="0" w:color="auto"/>
            <w:right w:val="none" w:sz="0" w:space="0" w:color="auto"/>
          </w:divBdr>
        </w:div>
        <w:div w:id="1512641308">
          <w:marLeft w:val="1166"/>
          <w:marRight w:val="0"/>
          <w:marTop w:val="96"/>
          <w:marBottom w:val="0"/>
          <w:divBdr>
            <w:top w:val="none" w:sz="0" w:space="0" w:color="auto"/>
            <w:left w:val="none" w:sz="0" w:space="0" w:color="auto"/>
            <w:bottom w:val="none" w:sz="0" w:space="0" w:color="auto"/>
            <w:right w:val="none" w:sz="0" w:space="0" w:color="auto"/>
          </w:divBdr>
        </w:div>
        <w:div w:id="1741363557">
          <w:marLeft w:val="1166"/>
          <w:marRight w:val="0"/>
          <w:marTop w:val="96"/>
          <w:marBottom w:val="0"/>
          <w:divBdr>
            <w:top w:val="none" w:sz="0" w:space="0" w:color="auto"/>
            <w:left w:val="none" w:sz="0" w:space="0" w:color="auto"/>
            <w:bottom w:val="none" w:sz="0" w:space="0" w:color="auto"/>
            <w:right w:val="none" w:sz="0" w:space="0" w:color="auto"/>
          </w:divBdr>
        </w:div>
      </w:divsChild>
    </w:div>
    <w:div w:id="1018698230">
      <w:bodyDiv w:val="1"/>
      <w:marLeft w:val="0"/>
      <w:marRight w:val="0"/>
      <w:marTop w:val="0"/>
      <w:marBottom w:val="0"/>
      <w:divBdr>
        <w:top w:val="none" w:sz="0" w:space="0" w:color="auto"/>
        <w:left w:val="none" w:sz="0" w:space="0" w:color="auto"/>
        <w:bottom w:val="none" w:sz="0" w:space="0" w:color="auto"/>
        <w:right w:val="none" w:sz="0" w:space="0" w:color="auto"/>
      </w:divBdr>
    </w:div>
    <w:div w:id="11771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B0B28A58.dotm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dc:creator>
  <cp:keywords/>
  <dc:description/>
  <cp:lastModifiedBy>Denise Edwards</cp:lastModifiedBy>
  <cp:revision>2</cp:revision>
  <cp:lastPrinted>2019-05-24T18:19:00Z</cp:lastPrinted>
  <dcterms:created xsi:type="dcterms:W3CDTF">2021-06-02T17:01:00Z</dcterms:created>
  <dcterms:modified xsi:type="dcterms:W3CDTF">2021-06-02T17:01:00Z</dcterms:modified>
</cp:coreProperties>
</file>